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F9" w:rsidRPr="00DA6DE9" w:rsidRDefault="007A2DF9" w:rsidP="007A2DF9">
      <w:pPr>
        <w:pStyle w:val="a5"/>
        <w:spacing w:after="180" w:line="400" w:lineRule="exact"/>
        <w:rPr>
          <w:rFonts w:ascii="標楷體" w:eastAsia="標楷體" w:hAnsi="標楷體"/>
        </w:rPr>
      </w:pPr>
      <w:r w:rsidRPr="00A06F9F">
        <w:rPr>
          <w:rFonts w:ascii="標楷體" w:eastAsia="標楷體" w:hAnsi="標楷體" w:hint="eastAsia"/>
        </w:rPr>
        <w:t>100年專技人員普考華語導遊人員考試陳○○等3人因試題答案更正</w:t>
      </w:r>
      <w:proofErr w:type="gramStart"/>
      <w:r w:rsidRPr="00A06F9F">
        <w:rPr>
          <w:rFonts w:ascii="標楷體" w:eastAsia="標楷體" w:hAnsi="標楷體" w:hint="eastAsia"/>
        </w:rPr>
        <w:t>疑義致補行</w:t>
      </w:r>
      <w:proofErr w:type="gramEnd"/>
      <w:r w:rsidRPr="00A06F9F">
        <w:rPr>
          <w:rFonts w:ascii="標楷體" w:eastAsia="標楷體" w:hAnsi="標楷體" w:hint="eastAsia"/>
        </w:rPr>
        <w:t>錄取事件</w:t>
      </w:r>
      <w:r w:rsidRPr="00DA6DE9">
        <w:rPr>
          <w:rFonts w:ascii="標楷體" w:eastAsia="標楷體" w:hAnsi="標楷體" w:hint="eastAsia"/>
        </w:rPr>
        <w:t>決定要旨及說明</w:t>
      </w:r>
    </w:p>
    <w:p w:rsidR="007A2DF9" w:rsidRPr="00DA6DE9" w:rsidRDefault="007A2DF9" w:rsidP="007A2DF9">
      <w:pPr>
        <w:overflowPunct w:val="0"/>
        <w:adjustRightInd w:val="0"/>
        <w:snapToGrid w:val="0"/>
        <w:spacing w:line="400" w:lineRule="exact"/>
        <w:jc w:val="both"/>
        <w:rPr>
          <w:rFonts w:ascii="標楷體" w:eastAsia="標楷體" w:hAnsi="標楷體"/>
          <w:b/>
        </w:rPr>
      </w:pPr>
      <w:r w:rsidRPr="00DA6DE9">
        <w:rPr>
          <w:rFonts w:ascii="標楷體" w:eastAsia="標楷體" w:hAnsi="標楷體" w:hint="eastAsia"/>
          <w:b/>
        </w:rPr>
        <w:t>一、案情摘要</w:t>
      </w:r>
    </w:p>
    <w:p w:rsidR="007A2DF9" w:rsidRPr="00DA6DE9" w:rsidRDefault="007A2DF9" w:rsidP="007A2DF9">
      <w:pPr>
        <w:pStyle w:val="a3"/>
        <w:overflowPunct w:val="0"/>
        <w:adjustRightInd w:val="0"/>
        <w:snapToGrid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陳○○、李○○、薄○○等3人參加100年專門職業及技術人員普通考試導遊人員考試華語導遊人員類科考試，其中陳○○、李○○之總成績皆為59.58分，致未獲及格；而薄○○之總成績為65.00分，雖已獲及格，惟三人皆因質疑應試科目「導遊實務（二）（包括觀光行政與法規、臺灣地區與大陸地區人民關係條例、香港澳門關係條例、兩岸現況認識）」第20題之答案由（D）更正為（B）之處理有誤，分別提起訴願。</w:t>
      </w:r>
    </w:p>
    <w:p w:rsidR="007A2DF9" w:rsidRPr="00DA6DE9" w:rsidRDefault="007A2DF9" w:rsidP="007A2DF9">
      <w:pPr>
        <w:pStyle w:val="a3"/>
        <w:overflowPunct w:val="0"/>
        <w:adjustRightInd w:val="0"/>
        <w:snapToGrid w:val="0"/>
        <w:spacing w:line="400" w:lineRule="exact"/>
        <w:ind w:firstLineChars="200" w:firstLine="480"/>
        <w:jc w:val="both"/>
        <w:rPr>
          <w:rFonts w:ascii="標楷體" w:eastAsia="標楷體" w:hAnsi="標楷體"/>
          <w:szCs w:val="24"/>
        </w:rPr>
      </w:pPr>
      <w:r w:rsidRPr="00DA6DE9">
        <w:rPr>
          <w:rFonts w:ascii="標楷體" w:eastAsia="標楷體" w:hAnsi="標楷體" w:hint="eastAsia"/>
          <w:szCs w:val="24"/>
        </w:rPr>
        <w:t>案經</w:t>
      </w:r>
      <w:proofErr w:type="gramStart"/>
      <w:r w:rsidRPr="00DA6DE9">
        <w:rPr>
          <w:rFonts w:ascii="標楷體" w:eastAsia="標楷體" w:hAnsi="標楷體" w:hint="eastAsia"/>
          <w:szCs w:val="24"/>
        </w:rPr>
        <w:t>考試院訴願</w:t>
      </w:r>
      <w:proofErr w:type="gramEnd"/>
      <w:r w:rsidRPr="00DA6DE9">
        <w:rPr>
          <w:rFonts w:ascii="標楷體" w:eastAsia="標楷體" w:hAnsi="標楷體" w:hint="eastAsia"/>
          <w:szCs w:val="24"/>
        </w:rPr>
        <w:t>審議委員會作成訴願決定，將原處分撤銷，由本部另為適法之處分。本部即召開行政爭訟事件處理委員會第21次會議，邀集交通部觀光局代表、本</w:t>
      </w:r>
      <w:proofErr w:type="gramStart"/>
      <w:r w:rsidRPr="00DA6DE9">
        <w:rPr>
          <w:rFonts w:ascii="標楷體" w:eastAsia="標楷體" w:hAnsi="標楷體" w:hint="eastAsia"/>
          <w:szCs w:val="24"/>
        </w:rPr>
        <w:t>考試典</w:t>
      </w:r>
      <w:proofErr w:type="gramEnd"/>
      <w:r w:rsidRPr="00DA6DE9">
        <w:rPr>
          <w:rFonts w:ascii="標楷體" w:eastAsia="標楷體" w:hAnsi="標楷體" w:hint="eastAsia"/>
          <w:szCs w:val="24"/>
        </w:rPr>
        <w:t>試委員會「實務組（二）」召集人、典試委員、試題疑義會議與會委員及公法學者，就訴願決定及系爭試題答案疑義進行</w:t>
      </w:r>
      <w:proofErr w:type="gramStart"/>
      <w:r w:rsidRPr="00DA6DE9">
        <w:rPr>
          <w:rFonts w:ascii="標楷體" w:eastAsia="標楷體" w:hAnsi="標楷體" w:hint="eastAsia"/>
          <w:szCs w:val="24"/>
        </w:rPr>
        <w:t>研</w:t>
      </w:r>
      <w:proofErr w:type="gramEnd"/>
      <w:r w:rsidRPr="00DA6DE9">
        <w:rPr>
          <w:rFonts w:ascii="標楷體" w:eastAsia="標楷體" w:hAnsi="標楷體" w:hint="eastAsia"/>
          <w:szCs w:val="24"/>
        </w:rPr>
        <w:t>商，經決議該題維持原公告更正答案（B），並據以對陳○○等3人重為不及格處分，其總成績仍與原寄發成績及結果通知書相同。</w:t>
      </w:r>
    </w:p>
    <w:p w:rsidR="007A2DF9" w:rsidRPr="00DA6DE9" w:rsidRDefault="007A2DF9" w:rsidP="007A2DF9">
      <w:pPr>
        <w:pStyle w:val="a3"/>
        <w:overflowPunct w:val="0"/>
        <w:adjustRightInd w:val="0"/>
        <w:snapToGrid w:val="0"/>
        <w:spacing w:line="400" w:lineRule="exact"/>
        <w:ind w:firstLineChars="200" w:firstLine="480"/>
        <w:jc w:val="both"/>
        <w:rPr>
          <w:rFonts w:ascii="標楷體" w:eastAsia="標楷體" w:hAnsi="標楷體"/>
          <w:szCs w:val="24"/>
        </w:rPr>
      </w:pPr>
      <w:proofErr w:type="gramStart"/>
      <w:r w:rsidRPr="00DA6DE9">
        <w:rPr>
          <w:rFonts w:ascii="標楷體" w:eastAsia="標楷體" w:hAnsi="標楷體" w:hint="eastAsia"/>
          <w:szCs w:val="24"/>
        </w:rPr>
        <w:t>嗣</w:t>
      </w:r>
      <w:proofErr w:type="gramEnd"/>
      <w:r w:rsidRPr="00DA6DE9">
        <w:rPr>
          <w:rFonts w:ascii="標楷體" w:eastAsia="標楷體" w:hAnsi="標楷體" w:hint="eastAsia"/>
          <w:szCs w:val="24"/>
        </w:rPr>
        <w:t>陳○○等3人不服本部重為之處分及系爭試題答案之處理結果，再次提起訴願，經</w:t>
      </w:r>
      <w:proofErr w:type="gramStart"/>
      <w:r w:rsidRPr="00DA6DE9">
        <w:rPr>
          <w:rFonts w:ascii="標楷體" w:eastAsia="標楷體" w:hAnsi="標楷體" w:hint="eastAsia"/>
          <w:szCs w:val="24"/>
        </w:rPr>
        <w:t>考試院訴願</w:t>
      </w:r>
      <w:proofErr w:type="gramEnd"/>
      <w:r w:rsidRPr="00DA6DE9">
        <w:rPr>
          <w:rFonts w:ascii="標楷體" w:eastAsia="標楷體" w:hAnsi="標楷體" w:hint="eastAsia"/>
          <w:szCs w:val="24"/>
        </w:rPr>
        <w:t>審議委員會於100年12月5日作成「原處分撤銷，原處分機關於收受本決定書之次日起2個月內，依訴願決定之理由，另為適法之處分」。其主要理由為：系爭試題所謂「某特約導遊大專以上學校畢業，在旅行業任職</w:t>
      </w:r>
      <w:proofErr w:type="gramStart"/>
      <w:r w:rsidRPr="00DA6DE9">
        <w:rPr>
          <w:rFonts w:ascii="標楷體" w:eastAsia="標楷體" w:hAnsi="標楷體" w:hint="eastAsia"/>
          <w:szCs w:val="24"/>
        </w:rPr>
        <w:t>多久，</w:t>
      </w:r>
      <w:proofErr w:type="gramEnd"/>
      <w:r w:rsidRPr="00DA6DE9">
        <w:rPr>
          <w:rFonts w:ascii="標楷體" w:eastAsia="標楷體" w:hAnsi="標楷體" w:hint="eastAsia"/>
          <w:szCs w:val="24"/>
        </w:rPr>
        <w:t>才能接受經理人訓練，訓練合格取得經理人資格？（A）三年以上、（B）四年以上、（C）五年以上、（D）六年以上」，</w:t>
      </w:r>
      <w:proofErr w:type="gramStart"/>
      <w:r w:rsidRPr="00DA6DE9">
        <w:rPr>
          <w:rFonts w:ascii="標楷體" w:eastAsia="標楷體" w:hAnsi="標楷體" w:hint="eastAsia"/>
          <w:szCs w:val="24"/>
        </w:rPr>
        <w:t>其題幹第</w:t>
      </w:r>
      <w:proofErr w:type="gramEnd"/>
      <w:r w:rsidRPr="00DA6DE9">
        <w:rPr>
          <w:rFonts w:ascii="標楷體" w:eastAsia="標楷體" w:hAnsi="標楷體" w:hint="eastAsia"/>
          <w:szCs w:val="24"/>
        </w:rPr>
        <w:t>一句已限定主體為「某特約導遊」，而第二句「在旅行業任職</w:t>
      </w:r>
      <w:proofErr w:type="gramStart"/>
      <w:r w:rsidRPr="00DA6DE9">
        <w:rPr>
          <w:rFonts w:ascii="標楷體" w:eastAsia="標楷體" w:hAnsi="標楷體" w:hint="eastAsia"/>
          <w:szCs w:val="24"/>
        </w:rPr>
        <w:t>多久」</w:t>
      </w:r>
      <w:proofErr w:type="gramEnd"/>
      <w:r w:rsidRPr="00DA6DE9">
        <w:rPr>
          <w:rFonts w:ascii="標楷體" w:eastAsia="標楷體" w:hAnsi="標楷體" w:hint="eastAsia"/>
          <w:szCs w:val="24"/>
        </w:rPr>
        <w:t>之「任職」並未如旅行業管理規則第15條第1項第3款中段規定使用「專任」一詞，</w:t>
      </w:r>
      <w:proofErr w:type="gramStart"/>
      <w:r w:rsidRPr="00DA6DE9">
        <w:rPr>
          <w:rFonts w:ascii="標楷體" w:eastAsia="標楷體" w:hAnsi="標楷體" w:hint="eastAsia"/>
          <w:szCs w:val="24"/>
        </w:rPr>
        <w:t>是將系爭</w:t>
      </w:r>
      <w:proofErr w:type="gramEnd"/>
      <w:r w:rsidRPr="00DA6DE9">
        <w:rPr>
          <w:rFonts w:ascii="標楷體" w:eastAsia="標楷體" w:hAnsi="標楷體" w:hint="eastAsia"/>
          <w:szCs w:val="24"/>
        </w:rPr>
        <w:t>試題理解為「非專任於旅行業之某特約導遊大專以上學校畢業」，始符合一般語言使用之邏輯及習慣，</w:t>
      </w:r>
      <w:proofErr w:type="gramStart"/>
      <w:r w:rsidRPr="00DA6DE9">
        <w:rPr>
          <w:rFonts w:ascii="標楷體" w:eastAsia="標楷體" w:hAnsi="標楷體" w:hint="eastAsia"/>
          <w:szCs w:val="24"/>
        </w:rPr>
        <w:t>況縱將系</w:t>
      </w:r>
      <w:proofErr w:type="gramEnd"/>
      <w:r w:rsidRPr="00DA6DE9">
        <w:rPr>
          <w:rFonts w:ascii="標楷體" w:eastAsia="標楷體" w:hAnsi="標楷體" w:hint="eastAsia"/>
          <w:szCs w:val="24"/>
        </w:rPr>
        <w:t>爭試題</w:t>
      </w:r>
      <w:proofErr w:type="gramStart"/>
      <w:r w:rsidRPr="00DA6DE9">
        <w:rPr>
          <w:rFonts w:ascii="標楷體" w:eastAsia="標楷體" w:hAnsi="標楷體" w:hint="eastAsia"/>
          <w:szCs w:val="24"/>
        </w:rPr>
        <w:t>題</w:t>
      </w:r>
      <w:proofErr w:type="gramEnd"/>
      <w:r w:rsidRPr="00DA6DE9">
        <w:rPr>
          <w:rFonts w:ascii="標楷體" w:eastAsia="標楷體" w:hAnsi="標楷體" w:hint="eastAsia"/>
          <w:szCs w:val="24"/>
        </w:rPr>
        <w:t>幹</w:t>
      </w:r>
      <w:proofErr w:type="gramStart"/>
      <w:r w:rsidRPr="00DA6DE9">
        <w:rPr>
          <w:rFonts w:ascii="標楷體" w:eastAsia="標楷體" w:hAnsi="標楷體" w:hint="eastAsia"/>
          <w:szCs w:val="24"/>
        </w:rPr>
        <w:t>第二句所稱</w:t>
      </w:r>
      <w:proofErr w:type="gramEnd"/>
      <w:r w:rsidRPr="00DA6DE9">
        <w:rPr>
          <w:rFonts w:ascii="標楷體" w:eastAsia="標楷體" w:hAnsi="標楷體" w:hint="eastAsia"/>
          <w:szCs w:val="24"/>
        </w:rPr>
        <w:t>在旅行業「任職」，擴張解釋包含「專任及兼任」，則選項（B）、（C）、（D），均可能與旅行業管理規則第15條第1項第3款規定之要件相符，致生無「單一正確」答案之疑義。考選部試題疑義會議之處理結果將原公布答案（D）更正為（B）核有違誤，並非指摘該事件之事實尚欠明瞭，須重為調查</w:t>
      </w:r>
      <w:proofErr w:type="gramStart"/>
      <w:r w:rsidRPr="00DA6DE9">
        <w:rPr>
          <w:rFonts w:ascii="標楷體" w:eastAsia="標楷體" w:hAnsi="標楷體" w:hint="eastAsia"/>
          <w:szCs w:val="24"/>
        </w:rPr>
        <w:t>事證另為</w:t>
      </w:r>
      <w:proofErr w:type="gramEnd"/>
      <w:r w:rsidRPr="00DA6DE9">
        <w:rPr>
          <w:rFonts w:ascii="標楷體" w:eastAsia="標楷體" w:hAnsi="標楷體" w:hint="eastAsia"/>
          <w:szCs w:val="24"/>
        </w:rPr>
        <w:t>處分。故原處分機關重為處分時，即應受</w:t>
      </w:r>
      <w:proofErr w:type="gramStart"/>
      <w:r w:rsidRPr="00DA6DE9">
        <w:rPr>
          <w:rFonts w:ascii="標楷體" w:eastAsia="標楷體" w:hAnsi="標楷體" w:hint="eastAsia"/>
          <w:szCs w:val="24"/>
        </w:rPr>
        <w:t>上開訴願</w:t>
      </w:r>
      <w:proofErr w:type="gramEnd"/>
      <w:r w:rsidRPr="00DA6DE9">
        <w:rPr>
          <w:rFonts w:ascii="標楷體" w:eastAsia="標楷體" w:hAnsi="標楷體" w:hint="eastAsia"/>
          <w:szCs w:val="24"/>
        </w:rPr>
        <w:t>決定之法律見解拘束，不得仍為與已撤銷之原處分相同內容之處分。</w:t>
      </w:r>
    </w:p>
    <w:p w:rsidR="007A2DF9" w:rsidRPr="00DA6DE9" w:rsidRDefault="007A2DF9" w:rsidP="007A2DF9">
      <w:pPr>
        <w:pStyle w:val="a3"/>
        <w:overflowPunct w:val="0"/>
        <w:adjustRightInd w:val="0"/>
        <w:snapToGrid w:val="0"/>
        <w:spacing w:line="400" w:lineRule="exact"/>
        <w:ind w:firstLineChars="200" w:firstLine="480"/>
        <w:jc w:val="both"/>
        <w:rPr>
          <w:rFonts w:ascii="標楷體" w:eastAsia="標楷體" w:hAnsi="標楷體"/>
          <w:szCs w:val="24"/>
        </w:rPr>
      </w:pPr>
      <w:r w:rsidRPr="00DA6DE9">
        <w:rPr>
          <w:rFonts w:ascii="標楷體" w:eastAsia="標楷體" w:hAnsi="標楷體" w:hint="eastAsia"/>
          <w:szCs w:val="24"/>
        </w:rPr>
        <w:t>本部乃召開行政爭訟事件處理委員會第22次會議並邀集相關學者專家與會</w:t>
      </w:r>
      <w:proofErr w:type="gramStart"/>
      <w:r w:rsidRPr="00DA6DE9">
        <w:rPr>
          <w:rFonts w:ascii="標楷體" w:eastAsia="標楷體" w:hAnsi="標楷體" w:hint="eastAsia"/>
          <w:szCs w:val="24"/>
        </w:rPr>
        <w:t>研</w:t>
      </w:r>
      <w:proofErr w:type="gramEnd"/>
      <w:r w:rsidRPr="00DA6DE9">
        <w:rPr>
          <w:rFonts w:ascii="標楷體" w:eastAsia="標楷體" w:hAnsi="標楷體" w:hint="eastAsia"/>
          <w:szCs w:val="24"/>
        </w:rPr>
        <w:t>商，經決議略</w:t>
      </w:r>
      <w:proofErr w:type="gramStart"/>
      <w:r w:rsidRPr="00DA6DE9">
        <w:rPr>
          <w:rFonts w:ascii="標楷體" w:eastAsia="標楷體" w:hAnsi="標楷體" w:hint="eastAsia"/>
          <w:szCs w:val="24"/>
        </w:rPr>
        <w:t>以</w:t>
      </w:r>
      <w:proofErr w:type="gramEnd"/>
      <w:r w:rsidRPr="00DA6DE9">
        <w:rPr>
          <w:rFonts w:ascii="標楷體" w:eastAsia="標楷體" w:hAnsi="標楷體" w:hint="eastAsia"/>
          <w:szCs w:val="24"/>
        </w:rPr>
        <w:t>，依訴願決定意旨，該題之答案更正為（B）或（D）。並針對該類科應考人重新計算成績，計有李○○等84名總</w:t>
      </w:r>
      <w:proofErr w:type="gramStart"/>
      <w:r w:rsidRPr="00DA6DE9">
        <w:rPr>
          <w:rFonts w:ascii="標楷體" w:eastAsia="標楷體" w:hAnsi="標楷體" w:hint="eastAsia"/>
          <w:szCs w:val="24"/>
        </w:rPr>
        <w:t>成績均達及格</w:t>
      </w:r>
      <w:proofErr w:type="gramEnd"/>
      <w:r w:rsidRPr="00DA6DE9">
        <w:rPr>
          <w:rFonts w:ascii="標楷體" w:eastAsia="標楷體" w:hAnsi="標楷體" w:hint="eastAsia"/>
          <w:szCs w:val="24"/>
        </w:rPr>
        <w:t>標</w:t>
      </w:r>
      <w:r w:rsidRPr="00DA6DE9">
        <w:rPr>
          <w:rFonts w:ascii="標楷體" w:eastAsia="標楷體" w:hAnsi="標楷體" w:hint="eastAsia"/>
          <w:szCs w:val="24"/>
        </w:rPr>
        <w:lastRenderedPageBreak/>
        <w:t>準，予以補行錄取（含陳○○及李○○2訴願人）。</w:t>
      </w:r>
    </w:p>
    <w:p w:rsidR="007A2DF9" w:rsidRPr="00DA6DE9" w:rsidRDefault="007A2DF9" w:rsidP="007A2DF9">
      <w:pPr>
        <w:overflowPunct w:val="0"/>
        <w:adjustRightInd w:val="0"/>
        <w:snapToGrid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7A2DF9" w:rsidRPr="00DA6DE9" w:rsidRDefault="007A2DF9" w:rsidP="007A2DF9">
      <w:pPr>
        <w:pStyle w:val="a3"/>
        <w:overflowPunct w:val="0"/>
        <w:adjustRightInd w:val="0"/>
        <w:snapToGrid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司法院釋字第553號解釋、行政法院85年度判字第1987號判決意旨、訴願法、</w:t>
      </w:r>
      <w:proofErr w:type="gramStart"/>
      <w:r w:rsidRPr="00DA6DE9">
        <w:rPr>
          <w:rFonts w:ascii="標楷體" w:eastAsia="標楷體" w:hAnsi="標楷體" w:hint="eastAsia"/>
          <w:szCs w:val="24"/>
        </w:rPr>
        <w:t>典試法</w:t>
      </w:r>
      <w:proofErr w:type="gramEnd"/>
      <w:r w:rsidRPr="00DA6DE9">
        <w:rPr>
          <w:rFonts w:ascii="標楷體" w:eastAsia="標楷體" w:hAnsi="標楷體" w:hint="eastAsia"/>
          <w:szCs w:val="24"/>
        </w:rPr>
        <w:t>、國家考試試題疑義處理辦法、專門職業及技術人員考試法、旅行業管理規則</w:t>
      </w:r>
    </w:p>
    <w:p w:rsidR="007A2DF9" w:rsidRPr="00DA6DE9" w:rsidRDefault="007A2DF9" w:rsidP="007A2DF9">
      <w:pPr>
        <w:overflowPunct w:val="0"/>
        <w:adjustRightInd w:val="0"/>
        <w:snapToGrid w:val="0"/>
        <w:spacing w:line="400" w:lineRule="exact"/>
        <w:jc w:val="both"/>
        <w:rPr>
          <w:rFonts w:ascii="標楷體" w:eastAsia="標楷體" w:hAnsi="標楷體"/>
          <w:b/>
        </w:rPr>
      </w:pPr>
      <w:r w:rsidRPr="00DA6DE9">
        <w:rPr>
          <w:rFonts w:ascii="標楷體" w:eastAsia="標楷體" w:hAnsi="標楷體" w:hint="eastAsia"/>
          <w:b/>
        </w:rPr>
        <w:t>三、後續處理</w:t>
      </w:r>
    </w:p>
    <w:p w:rsidR="007A2DF9" w:rsidRPr="00DA6DE9" w:rsidRDefault="007A2DF9" w:rsidP="007A2DF9">
      <w:pPr>
        <w:overflowPunct w:val="0"/>
        <w:adjustRightInd w:val="0"/>
        <w:snapToGrid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（一）為減少試題疑義及後續引發之爭訟事件，本部將歷年更正答案之試題及理由歸因進行彙整，於召開題庫工作會議或辦理測驗式試題臨時命題作業時提供命（審）題委員參考，提醒委員加強注意試題</w:t>
      </w:r>
      <w:proofErr w:type="gramStart"/>
      <w:r w:rsidRPr="00DA6DE9">
        <w:rPr>
          <w:rFonts w:ascii="標楷體" w:eastAsia="標楷體" w:hAnsi="標楷體" w:hint="eastAsia"/>
        </w:rPr>
        <w:t>題幹及</w:t>
      </w:r>
      <w:proofErr w:type="gramEnd"/>
      <w:r w:rsidRPr="00DA6DE9">
        <w:rPr>
          <w:rFonts w:ascii="標楷體" w:eastAsia="標楷體" w:hAnsi="標楷體" w:hint="eastAsia"/>
        </w:rPr>
        <w:t>選項之設計應更周延，審慎確認答案之正確性，</w:t>
      </w:r>
      <w:proofErr w:type="gramStart"/>
      <w:r w:rsidRPr="00DA6DE9">
        <w:rPr>
          <w:rFonts w:ascii="標楷體" w:eastAsia="標楷體" w:hAnsi="標楷體" w:hint="eastAsia"/>
        </w:rPr>
        <w:t>俾</w:t>
      </w:r>
      <w:proofErr w:type="gramEnd"/>
      <w:r w:rsidRPr="00DA6DE9">
        <w:rPr>
          <w:rFonts w:ascii="標楷體" w:eastAsia="標楷體" w:hAnsi="標楷體" w:hint="eastAsia"/>
        </w:rPr>
        <w:t>減少更正答案之情形，確保考試之公信力。</w:t>
      </w:r>
    </w:p>
    <w:p w:rsidR="007A2DF9" w:rsidRPr="00DA6DE9" w:rsidRDefault="007A2DF9" w:rsidP="007A2DF9">
      <w:pPr>
        <w:overflowPunct w:val="0"/>
        <w:adjustRightInd w:val="0"/>
        <w:snapToGrid w:val="0"/>
        <w:spacing w:line="400" w:lineRule="exact"/>
        <w:ind w:leftChars="200" w:left="1200" w:hangingChars="300" w:hanging="720"/>
        <w:jc w:val="both"/>
        <w:rPr>
          <w:rFonts w:ascii="標楷體" w:eastAsia="標楷體" w:hAnsi="標楷體"/>
        </w:rPr>
      </w:pPr>
      <w:r w:rsidRPr="00DA6DE9">
        <w:rPr>
          <w:rFonts w:ascii="標楷體" w:eastAsia="標楷體" w:hAnsi="標楷體" w:hint="eastAsia"/>
        </w:rPr>
        <w:t>（二）對於擔任典試工作有疏失之人員，不再</w:t>
      </w:r>
      <w:proofErr w:type="gramStart"/>
      <w:r w:rsidRPr="00DA6DE9">
        <w:rPr>
          <w:rFonts w:ascii="標楷體" w:eastAsia="標楷體" w:hAnsi="標楷體" w:hint="eastAsia"/>
        </w:rPr>
        <w:t>遴</w:t>
      </w:r>
      <w:proofErr w:type="gramEnd"/>
      <w:r w:rsidRPr="00DA6DE9">
        <w:rPr>
          <w:rFonts w:ascii="標楷體" w:eastAsia="標楷體" w:hAnsi="標楷體" w:hint="eastAsia"/>
        </w:rPr>
        <w:t>聘或定期停止</w:t>
      </w:r>
      <w:proofErr w:type="gramStart"/>
      <w:r w:rsidRPr="00DA6DE9">
        <w:rPr>
          <w:rFonts w:ascii="標楷體" w:eastAsia="標楷體" w:hAnsi="標楷體" w:hint="eastAsia"/>
        </w:rPr>
        <w:t>遴</w:t>
      </w:r>
      <w:proofErr w:type="gramEnd"/>
      <w:r w:rsidRPr="00DA6DE9">
        <w:rPr>
          <w:rFonts w:ascii="標楷體" w:eastAsia="標楷體" w:hAnsi="標楷體" w:hint="eastAsia"/>
        </w:rPr>
        <w:t>聘。</w:t>
      </w:r>
    </w:p>
    <w:p w:rsidR="007A2DF9" w:rsidRPr="00DA6DE9" w:rsidRDefault="007A2DF9" w:rsidP="007A2DF9">
      <w:pPr>
        <w:widowControl/>
        <w:spacing w:line="400" w:lineRule="exact"/>
        <w:rPr>
          <w:rFonts w:ascii="標楷體" w:eastAsia="標楷體" w:hAnsi="標楷體"/>
        </w:rPr>
      </w:pPr>
      <w:r w:rsidRPr="00DA6DE9">
        <w:rPr>
          <w:rFonts w:ascii="標楷體" w:eastAsia="標楷體" w:hAnsi="標楷體"/>
        </w:rPr>
        <w:br w:type="page"/>
      </w:r>
    </w:p>
    <w:p w:rsidR="007A2DF9" w:rsidRPr="00DA6DE9" w:rsidRDefault="007A2DF9" w:rsidP="007A2DF9">
      <w:pPr>
        <w:pStyle w:val="a4"/>
        <w:overflowPunct w:val="0"/>
        <w:adjustRightInd w:val="0"/>
        <w:spacing w:line="400" w:lineRule="exact"/>
        <w:ind w:left="0" w:firstLine="0"/>
        <w:rPr>
          <w:rFonts w:ascii="標楷體" w:hAnsi="標楷體"/>
          <w:sz w:val="24"/>
          <w:szCs w:val="24"/>
        </w:rPr>
      </w:pPr>
      <w:proofErr w:type="gramStart"/>
      <w:r w:rsidRPr="00DA6DE9">
        <w:rPr>
          <w:rFonts w:ascii="標楷體" w:hAnsi="標楷體" w:hint="eastAsia"/>
          <w:sz w:val="24"/>
          <w:szCs w:val="24"/>
        </w:rPr>
        <w:lastRenderedPageBreak/>
        <w:t>考試院訴願</w:t>
      </w:r>
      <w:proofErr w:type="gramEnd"/>
      <w:r w:rsidRPr="00DA6DE9">
        <w:rPr>
          <w:rFonts w:ascii="標楷體" w:hAnsi="標楷體" w:hint="eastAsia"/>
          <w:sz w:val="24"/>
          <w:szCs w:val="24"/>
        </w:rPr>
        <w:t>決定書</w:t>
      </w:r>
      <w:r w:rsidRPr="00DA6DE9">
        <w:rPr>
          <w:rStyle w:val="stext1"/>
          <w:rFonts w:ascii="標楷體" w:hAnsi="標楷體" w:hint="eastAsia"/>
          <w:sz w:val="24"/>
          <w:szCs w:val="24"/>
        </w:rPr>
        <w:t xml:space="preserve">                                     100</w:t>
      </w:r>
      <w:r w:rsidRPr="00DA6DE9">
        <w:rPr>
          <w:rStyle w:val="stext1"/>
          <w:rFonts w:ascii="標楷體" w:hAnsi="標楷體"/>
          <w:sz w:val="24"/>
          <w:szCs w:val="24"/>
        </w:rPr>
        <w:t>考</w:t>
      </w:r>
      <w:proofErr w:type="gramStart"/>
      <w:r w:rsidRPr="00DA6DE9">
        <w:rPr>
          <w:rStyle w:val="stext1"/>
          <w:rFonts w:ascii="標楷體" w:hAnsi="標楷體" w:hint="eastAsia"/>
          <w:sz w:val="24"/>
          <w:szCs w:val="24"/>
        </w:rPr>
        <w:t>臺</w:t>
      </w:r>
      <w:r w:rsidRPr="00DA6DE9">
        <w:rPr>
          <w:rStyle w:val="stext1"/>
          <w:rFonts w:ascii="標楷體" w:hAnsi="標楷體"/>
          <w:sz w:val="24"/>
          <w:szCs w:val="24"/>
        </w:rPr>
        <w:t>訴決字</w:t>
      </w:r>
      <w:proofErr w:type="gramEnd"/>
      <w:r w:rsidRPr="00DA6DE9">
        <w:rPr>
          <w:rStyle w:val="stext1"/>
          <w:rFonts w:ascii="標楷體" w:hAnsi="標楷體"/>
          <w:sz w:val="24"/>
          <w:szCs w:val="24"/>
        </w:rPr>
        <w:t>第</w:t>
      </w:r>
      <w:r w:rsidRPr="00DA6DE9">
        <w:rPr>
          <w:rStyle w:val="stext1"/>
          <w:rFonts w:ascii="標楷體" w:hAnsi="標楷體" w:hint="eastAsia"/>
          <w:sz w:val="24"/>
          <w:szCs w:val="24"/>
        </w:rPr>
        <w:t>156</w:t>
      </w:r>
      <w:r w:rsidRPr="00DA6DE9">
        <w:rPr>
          <w:rStyle w:val="stext1"/>
          <w:rFonts w:ascii="標楷體" w:hAnsi="標楷體"/>
          <w:sz w:val="24"/>
          <w:szCs w:val="24"/>
        </w:rPr>
        <w:t>號</w:t>
      </w:r>
      <w:r w:rsidRPr="00DA6DE9">
        <w:rPr>
          <w:rFonts w:ascii="標楷體" w:hAnsi="標楷體" w:hint="eastAsia"/>
          <w:sz w:val="24"/>
          <w:szCs w:val="24"/>
        </w:rPr>
        <w:t xml:space="preserve"> </w:t>
      </w:r>
    </w:p>
    <w:p w:rsidR="007A2DF9" w:rsidRPr="00DA6DE9" w:rsidRDefault="007A2DF9" w:rsidP="007A2DF9">
      <w:pPr>
        <w:tabs>
          <w:tab w:val="left" w:pos="3960"/>
        </w:tabs>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hint="eastAsia"/>
        </w:rPr>
        <w:t>訴願人：陳○○</w:t>
      </w:r>
    </w:p>
    <w:p w:rsidR="007A2DF9" w:rsidRPr="00DA6DE9" w:rsidRDefault="007A2DF9" w:rsidP="007A2DF9">
      <w:pPr>
        <w:pStyle w:val="Web"/>
        <w:overflowPunct w:val="0"/>
        <w:adjustRightInd w:val="0"/>
        <w:snapToGrid w:val="0"/>
        <w:spacing w:before="0" w:beforeAutospacing="0" w:after="0" w:afterAutospacing="0" w:line="400" w:lineRule="exact"/>
        <w:ind w:firstLineChars="200" w:firstLine="480"/>
        <w:jc w:val="both"/>
        <w:rPr>
          <w:rFonts w:ascii="標楷體" w:eastAsia="標楷體" w:hAnsi="標楷體"/>
        </w:rPr>
      </w:pPr>
      <w:r w:rsidRPr="00DA6DE9">
        <w:rPr>
          <w:rFonts w:ascii="標楷體" w:eastAsia="標楷體" w:hAnsi="標楷體" w:hint="eastAsia"/>
          <w:kern w:val="2"/>
        </w:rPr>
        <w:t>訴願人因參加100年專門職業及技術人員普通考試導遊人員考試華語導遊人員類科考試</w:t>
      </w:r>
      <w:r w:rsidRPr="00DA6DE9">
        <w:rPr>
          <w:rFonts w:ascii="標楷體" w:eastAsia="標楷體" w:hAnsi="標楷體" w:hint="eastAsia"/>
        </w:rPr>
        <w:t>未獲及格事件，前經本院100考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第122號訴願決定撤銷原處分，由原處分機關另為適法之處分，復以不服考選部</w:t>
      </w:r>
      <w:smartTag w:uri="urn:schemas-microsoft-com:office:smarttags" w:element="chsdate">
        <w:smartTagPr>
          <w:attr w:name="IsROCDate" w:val="True"/>
          <w:attr w:name="IsLunarDate" w:val="False"/>
          <w:attr w:name="Day" w:val="29"/>
          <w:attr w:name="Month" w:val="9"/>
          <w:attr w:name="Year" w:val="2011"/>
        </w:smartTagPr>
        <w:r w:rsidRPr="00DA6DE9">
          <w:rPr>
            <w:rFonts w:ascii="標楷體" w:eastAsia="標楷體" w:hAnsi="標楷體" w:hint="eastAsia"/>
          </w:rPr>
          <w:t>民國100年9月29日</w:t>
        </w:r>
      </w:smartTag>
      <w:r w:rsidRPr="00DA6DE9">
        <w:rPr>
          <w:rFonts w:ascii="標楷體" w:eastAsia="標楷體" w:hAnsi="標楷體" w:hint="eastAsia"/>
        </w:rPr>
        <w:t>選專一字</w:t>
      </w:r>
      <w:proofErr w:type="gramStart"/>
      <w:r w:rsidRPr="00DA6DE9">
        <w:rPr>
          <w:rFonts w:ascii="標楷體" w:eastAsia="標楷體" w:hAnsi="標楷體" w:hint="eastAsia"/>
        </w:rPr>
        <w:t>第1003302358號函重為</w:t>
      </w:r>
      <w:proofErr w:type="gramEnd"/>
      <w:r w:rsidRPr="00DA6DE9">
        <w:rPr>
          <w:rFonts w:ascii="標楷體" w:eastAsia="標楷體" w:hAnsi="標楷體" w:hint="eastAsia"/>
          <w:kern w:val="2"/>
        </w:rPr>
        <w:t>不予及格之處分</w:t>
      </w:r>
      <w:r w:rsidRPr="00DA6DE9">
        <w:rPr>
          <w:rFonts w:ascii="標楷體" w:eastAsia="標楷體" w:hAnsi="標楷體" w:hint="eastAsia"/>
        </w:rPr>
        <w:t xml:space="preserve">，提起訴願，本院決定如下： </w:t>
      </w:r>
    </w:p>
    <w:p w:rsidR="007A2DF9" w:rsidRPr="00DA6DE9" w:rsidRDefault="007A2DF9" w:rsidP="007A2DF9">
      <w:pPr>
        <w:pStyle w:val="Web"/>
        <w:overflowPunct w:val="0"/>
        <w:adjustRightInd w:val="0"/>
        <w:snapToGrid w:val="0"/>
        <w:spacing w:before="0" w:beforeAutospacing="0" w:after="0" w:afterAutospacing="0"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7A2DF9" w:rsidRPr="00DA6DE9" w:rsidRDefault="007A2DF9" w:rsidP="007A2DF9">
      <w:pPr>
        <w:tabs>
          <w:tab w:val="left" w:pos="3960"/>
        </w:tabs>
        <w:overflowPunct w:val="0"/>
        <w:adjustRightInd w:val="0"/>
        <w:snapToGrid w:val="0"/>
        <w:spacing w:line="400" w:lineRule="exact"/>
        <w:jc w:val="both"/>
        <w:rPr>
          <w:rFonts w:ascii="標楷體" w:eastAsia="標楷體" w:hAnsi="標楷體"/>
        </w:rPr>
      </w:pPr>
      <w:r w:rsidRPr="00DA6DE9">
        <w:rPr>
          <w:rFonts w:ascii="標楷體" w:eastAsia="標楷體" w:hAnsi="標楷體" w:hint="eastAsia"/>
        </w:rPr>
        <w:t>原處分撤</w:t>
      </w:r>
      <w:r w:rsidRPr="00DA6DE9">
        <w:rPr>
          <w:rFonts w:ascii="標楷體" w:eastAsia="標楷體" w:hAnsi="標楷體" w:hint="eastAsia"/>
          <w:spacing w:val="4"/>
        </w:rPr>
        <w:t>銷，由原處分機關於收受本決定書之次日起2個月內依訴願決定之理由另</w:t>
      </w:r>
      <w:r w:rsidRPr="00DA6DE9">
        <w:rPr>
          <w:rFonts w:ascii="標楷體" w:eastAsia="標楷體" w:hAnsi="標楷體" w:hint="eastAsia"/>
        </w:rPr>
        <w:t>為適法之處分。</w:t>
      </w:r>
    </w:p>
    <w:p w:rsidR="007A2DF9" w:rsidRPr="00DA6DE9" w:rsidRDefault="007A2DF9" w:rsidP="007A2DF9">
      <w:pPr>
        <w:overflowPunct w:val="0"/>
        <w:adjustRightInd w:val="0"/>
        <w:snapToGrid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7A2DF9" w:rsidRPr="00DA6DE9" w:rsidRDefault="007A2DF9" w:rsidP="007A2DF9">
      <w:pPr>
        <w:overflowPunct w:val="0"/>
        <w:adjustRightInd w:val="0"/>
        <w:snapToGrid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人參加100年專門職業及技術人員普通考試導遊人員考試華語導遊人員類科考試，總成績59.58分，未達及格標準60分，致未獲及格，訴願人不服，質疑「導遊實務（二）」</w:t>
      </w:r>
      <w:r w:rsidRPr="00DA6DE9">
        <w:rPr>
          <w:rFonts w:ascii="標楷體" w:eastAsia="標楷體" w:hAnsi="標楷體"/>
        </w:rPr>
        <w:t>科目</w:t>
      </w:r>
      <w:r w:rsidRPr="00DA6DE9">
        <w:rPr>
          <w:rFonts w:ascii="標楷體" w:eastAsia="標楷體" w:hAnsi="標楷體" w:hint="eastAsia"/>
        </w:rPr>
        <w:t>測驗試題第20題(</w:t>
      </w:r>
      <w:proofErr w:type="gramStart"/>
      <w:r w:rsidRPr="00DA6DE9">
        <w:rPr>
          <w:rFonts w:ascii="標楷體" w:eastAsia="標楷體" w:hAnsi="標楷體" w:hint="eastAsia"/>
        </w:rPr>
        <w:t>下稱系爭</w:t>
      </w:r>
      <w:proofErr w:type="gramEnd"/>
      <w:r w:rsidRPr="00DA6DE9">
        <w:rPr>
          <w:rFonts w:ascii="標楷體" w:eastAsia="標楷體" w:hAnsi="標楷體" w:hint="eastAsia"/>
        </w:rPr>
        <w:t>試題)公布更正之答案(B)有誤，提起訴願，</w:t>
      </w:r>
      <w:proofErr w:type="gramStart"/>
      <w:r w:rsidRPr="00DA6DE9">
        <w:rPr>
          <w:rFonts w:ascii="標楷體" w:eastAsia="標楷體" w:hAnsi="標楷體" w:hint="eastAsia"/>
        </w:rPr>
        <w:t>前訴經</w:t>
      </w:r>
      <w:proofErr w:type="gramEnd"/>
      <w:r w:rsidRPr="00DA6DE9">
        <w:rPr>
          <w:rFonts w:ascii="標楷體" w:eastAsia="標楷體" w:hAnsi="標楷體" w:hint="eastAsia"/>
        </w:rPr>
        <w:t>本院100年8月1日100考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第122號訴願決定：「原處分撤銷，由原處分機關</w:t>
      </w:r>
      <w:r w:rsidRPr="00DA6DE9">
        <w:rPr>
          <w:rFonts w:ascii="標楷體" w:eastAsia="標楷體" w:hAnsi="標楷體" w:hint="eastAsia"/>
          <w:spacing w:val="4"/>
        </w:rPr>
        <w:t>於收受本決定書之次日起2個月內</w:t>
      </w:r>
      <w:r w:rsidRPr="00DA6DE9">
        <w:rPr>
          <w:rFonts w:ascii="標楷體" w:eastAsia="標楷體" w:hAnsi="標楷體" w:hint="eastAsia"/>
        </w:rPr>
        <w:t>另為適法之處分。」</w:t>
      </w:r>
      <w:proofErr w:type="gramStart"/>
      <w:r w:rsidRPr="00DA6DE9">
        <w:rPr>
          <w:rFonts w:ascii="標楷體" w:eastAsia="標楷體" w:hAnsi="標楷體" w:hint="eastAsia"/>
        </w:rPr>
        <w:t>考選部於100年9月29日</w:t>
      </w:r>
      <w:proofErr w:type="gramEnd"/>
      <w:r w:rsidRPr="00DA6DE9">
        <w:rPr>
          <w:rFonts w:ascii="標楷體" w:eastAsia="標楷體" w:hAnsi="標楷體" w:hint="eastAsia"/>
        </w:rPr>
        <w:t>以選專一字</w:t>
      </w:r>
      <w:proofErr w:type="gramStart"/>
      <w:r w:rsidRPr="00DA6DE9">
        <w:rPr>
          <w:rFonts w:ascii="標楷體" w:eastAsia="標楷體" w:hAnsi="標楷體" w:hint="eastAsia"/>
        </w:rPr>
        <w:t>第1003302358號函重為</w:t>
      </w:r>
      <w:proofErr w:type="gramEnd"/>
      <w:r w:rsidRPr="00DA6DE9">
        <w:rPr>
          <w:rFonts w:ascii="標楷體" w:eastAsia="標楷體" w:hAnsi="標楷體" w:hint="eastAsia"/>
        </w:rPr>
        <w:t>處分仍為不予及格，訴願人不服，於同年10月6日（郵戳日期）復經由考選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起訴願，請求撤銷原處分，案經考選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w:t>
      </w:r>
    </w:p>
    <w:p w:rsidR="007A2DF9" w:rsidRPr="00DA6DE9" w:rsidRDefault="007A2DF9" w:rsidP="007A2DF9">
      <w:pPr>
        <w:pStyle w:val="3"/>
        <w:overflowPunct w:val="0"/>
        <w:adjustRightInd w:val="0"/>
        <w:snapToGrid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7A2DF9" w:rsidRPr="00DA6DE9" w:rsidRDefault="007A2DF9" w:rsidP="007A2D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adjustRightInd w:val="0"/>
        <w:snapToGrid w:val="0"/>
        <w:spacing w:line="400" w:lineRule="exact"/>
        <w:ind w:firstLineChars="200" w:firstLine="480"/>
        <w:jc w:val="both"/>
        <w:rPr>
          <w:rFonts w:ascii="標楷體" w:eastAsia="標楷體" w:hAnsi="標楷體" w:cs="Times New Roman"/>
          <w:kern w:val="2"/>
        </w:rPr>
      </w:pPr>
      <w:proofErr w:type="gramStart"/>
      <w:r w:rsidRPr="00DA6DE9">
        <w:rPr>
          <w:rFonts w:ascii="標楷體" w:eastAsia="標楷體" w:hAnsi="標楷體" w:cs="Times New Roman" w:hint="eastAsia"/>
          <w:kern w:val="2"/>
        </w:rPr>
        <w:t>按訴願</w:t>
      </w:r>
      <w:proofErr w:type="gramEnd"/>
      <w:r w:rsidRPr="00DA6DE9">
        <w:rPr>
          <w:rFonts w:ascii="標楷體" w:eastAsia="標楷體" w:hAnsi="標楷體" w:cs="Times New Roman" w:hint="eastAsia"/>
          <w:kern w:val="2"/>
        </w:rPr>
        <w:t>法第95條規定：「訴願之決定確定後，就其事件，有拘束各關係機關之效力；就其依第10條提起訴願之事件，對於受委託行使公權力之團體或個人，亦有拘束力。」同法第96條規定：「原行政處分經撤銷後，原行政處分機關須重為處分者，應依訴願決定意旨為之，並將處理情形以書面告知受理訴願機關。」次</w:t>
      </w:r>
      <w:r w:rsidRPr="00DA6DE9">
        <w:rPr>
          <w:rFonts w:ascii="標楷體" w:eastAsia="標楷體" w:hAnsi="標楷體" w:hint="eastAsia"/>
        </w:rPr>
        <w:t>按「</w:t>
      </w:r>
      <w:r w:rsidRPr="00DA6DE9">
        <w:rPr>
          <w:rFonts w:ascii="標楷體" w:eastAsia="標楷體" w:hAnsi="標楷體" w:cs="Arial"/>
        </w:rPr>
        <w:t>行政訴訟法第</w:t>
      </w:r>
      <w:r w:rsidRPr="00DA6DE9">
        <w:rPr>
          <w:rFonts w:ascii="標楷體" w:eastAsia="標楷體" w:hAnsi="標楷體" w:cs="Arial" w:hint="eastAsia"/>
        </w:rPr>
        <w:t>4</w:t>
      </w:r>
      <w:r w:rsidRPr="00DA6DE9">
        <w:rPr>
          <w:rFonts w:ascii="標楷體" w:eastAsia="標楷體" w:hAnsi="標楷體" w:cs="Arial"/>
        </w:rPr>
        <w:t>條</w:t>
      </w:r>
      <w:r w:rsidRPr="00DA6DE9">
        <w:rPr>
          <w:rFonts w:ascii="標楷體" w:eastAsia="標楷體" w:hAnsi="標楷體" w:cs="Arial" w:hint="eastAsia"/>
        </w:rPr>
        <w:t>『</w:t>
      </w:r>
      <w:r w:rsidRPr="00DA6DE9">
        <w:rPr>
          <w:rFonts w:ascii="標楷體" w:eastAsia="標楷體" w:hAnsi="標楷體" w:cs="Arial"/>
        </w:rPr>
        <w:t>行政法院之判決，就其事件有拘束各關係機關之效力</w:t>
      </w:r>
      <w:r w:rsidRPr="00DA6DE9">
        <w:rPr>
          <w:rFonts w:ascii="標楷體" w:eastAsia="標楷體" w:hAnsi="標楷體" w:cs="Arial" w:hint="eastAsia"/>
        </w:rPr>
        <w:t>』</w:t>
      </w:r>
      <w:r w:rsidRPr="00DA6DE9">
        <w:rPr>
          <w:rFonts w:ascii="標楷體" w:eastAsia="標楷體" w:hAnsi="標楷體" w:cs="Arial"/>
        </w:rPr>
        <w:t>，乃本於憲法保障人民得依法定程序，對其爭議之權利義務關係，請求法院予以終局解決之規定。故行政法院所為撤銷原決定及原處分之判決，如係指摘事件之事實尚欠明瞭，應由被告機關調查</w:t>
      </w:r>
      <w:proofErr w:type="gramStart"/>
      <w:r w:rsidRPr="00DA6DE9">
        <w:rPr>
          <w:rFonts w:ascii="標楷體" w:eastAsia="標楷體" w:hAnsi="標楷體" w:cs="Arial"/>
        </w:rPr>
        <w:t>事證另為</w:t>
      </w:r>
      <w:proofErr w:type="gramEnd"/>
      <w:r w:rsidRPr="00DA6DE9">
        <w:rPr>
          <w:rFonts w:ascii="標楷體" w:eastAsia="標楷體" w:hAnsi="標楷體" w:cs="Arial"/>
        </w:rPr>
        <w:t>處分時，該機關即應依判決意旨或本於職權調查事證。</w:t>
      </w:r>
      <w:proofErr w:type="gramStart"/>
      <w:r w:rsidRPr="00DA6DE9">
        <w:rPr>
          <w:rFonts w:ascii="標楷體" w:eastAsia="標楷體" w:hAnsi="標楷體" w:cs="Arial"/>
        </w:rPr>
        <w:t>倘依重</w:t>
      </w:r>
      <w:proofErr w:type="gramEnd"/>
      <w:r w:rsidRPr="00DA6DE9">
        <w:rPr>
          <w:rFonts w:ascii="標楷體" w:eastAsia="標楷體" w:hAnsi="標楷體" w:cs="Arial"/>
        </w:rPr>
        <w:t>為調查結果認定之事實，認前處分適用法規並無錯誤，雖得維持已撤銷之前處分見解；若行政法院所為撤銷原決定及原處分之判決，係指摘其適用法律之見解有</w:t>
      </w:r>
      <w:proofErr w:type="gramStart"/>
      <w:r w:rsidRPr="00DA6DE9">
        <w:rPr>
          <w:rFonts w:ascii="標楷體" w:eastAsia="標楷體" w:hAnsi="標楷體" w:cs="Arial"/>
        </w:rPr>
        <w:t>違誤時</w:t>
      </w:r>
      <w:proofErr w:type="gramEnd"/>
      <w:r w:rsidRPr="00DA6DE9">
        <w:rPr>
          <w:rFonts w:ascii="標楷體" w:eastAsia="標楷體" w:hAnsi="標楷體" w:cs="Arial"/>
        </w:rPr>
        <w:t>，該管機關即應受行政法院判決之拘束。</w:t>
      </w:r>
      <w:r w:rsidRPr="00DA6DE9">
        <w:rPr>
          <w:rFonts w:ascii="標楷體" w:eastAsia="標楷體" w:hAnsi="標楷體" w:cs="Arial" w:hint="eastAsia"/>
        </w:rPr>
        <w:t>」</w:t>
      </w:r>
      <w:r w:rsidRPr="00DA6DE9">
        <w:rPr>
          <w:rFonts w:ascii="標楷體" w:eastAsia="標楷體" w:hAnsi="標楷體" w:cs="Times New Roman" w:hint="eastAsia"/>
          <w:kern w:val="2"/>
        </w:rPr>
        <w:t>司法院釋字第368號解釋可資參照。</w:t>
      </w:r>
      <w:r w:rsidRPr="00DA6DE9">
        <w:rPr>
          <w:rFonts w:ascii="標楷體" w:eastAsia="標楷體" w:hAnsi="標楷體" w:hint="eastAsia"/>
        </w:rPr>
        <w:t>本院作為行政訴訟先行程序之訴願管轄機關及</w:t>
      </w:r>
      <w:r w:rsidRPr="00DA6DE9">
        <w:rPr>
          <w:rFonts w:ascii="標楷體" w:eastAsia="標楷體" w:hAnsi="標楷體" w:cs="Times New Roman" w:hint="eastAsia"/>
          <w:kern w:val="2"/>
        </w:rPr>
        <w:t>依訴願決定拘束力之作用，原處分機關重為處分，除有在訴願決定作成時未發</w:t>
      </w:r>
      <w:r w:rsidRPr="00DA6DE9">
        <w:rPr>
          <w:rFonts w:ascii="標楷體" w:eastAsia="標楷體" w:hAnsi="標楷體" w:cs="Times New Roman" w:hint="eastAsia"/>
          <w:kern w:val="2"/>
        </w:rPr>
        <w:lastRenderedPageBreak/>
        <w:t>現之新事證，或訴願決定明顯預留餘地外，不得為與已撤銷之原處分相同內容之處分。</w:t>
      </w:r>
    </w:p>
    <w:p w:rsidR="007A2DF9" w:rsidRPr="00DA6DE9" w:rsidRDefault="007A2DF9" w:rsidP="007A2D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adjustRightInd w:val="0"/>
        <w:snapToGrid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hint="eastAsia"/>
        </w:rPr>
        <w:t>本案前經本院100考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122號訴願決定撤銷原處分，命原處分機關另為適法之處分，其理由已指明旅行業管理規則第15條第1項第3款規定：「旅行業經理人應備具下列資格之一，經交通部觀光局或其委託之有關機關、團體訓練合格，發給結業證書後，始得充任：…</w:t>
      </w:r>
      <w:proofErr w:type="gramStart"/>
      <w:r w:rsidRPr="00DA6DE9">
        <w:rPr>
          <w:rFonts w:ascii="標楷體" w:eastAsia="標楷體" w:hAnsi="標楷體" w:hint="eastAsia"/>
        </w:rPr>
        <w:t>…</w:t>
      </w:r>
      <w:proofErr w:type="gramEnd"/>
      <w:r w:rsidRPr="00DA6DE9">
        <w:rPr>
          <w:rFonts w:ascii="標楷體" w:eastAsia="標楷體" w:hAnsi="標楷體" w:hint="eastAsia"/>
        </w:rPr>
        <w:t>三、大專以上學校畢業或高等考試及格，曾任旅行業專任職員4年或特約領隊、導遊6年以上者。」系爭試題所謂「某特約導遊大專以上學校畢業，在旅行業任職</w:t>
      </w:r>
      <w:proofErr w:type="gramStart"/>
      <w:r w:rsidRPr="00DA6DE9">
        <w:rPr>
          <w:rFonts w:ascii="標楷體" w:eastAsia="標楷體" w:hAnsi="標楷體" w:hint="eastAsia"/>
        </w:rPr>
        <w:t>多久，</w:t>
      </w:r>
      <w:proofErr w:type="gramEnd"/>
      <w:r w:rsidRPr="00DA6DE9">
        <w:rPr>
          <w:rFonts w:ascii="標楷體" w:eastAsia="標楷體" w:hAnsi="標楷體" w:hint="eastAsia"/>
        </w:rPr>
        <w:t>才能接受經理人訓練，訓練合格取得經理人資格？…</w:t>
      </w:r>
      <w:proofErr w:type="gramStart"/>
      <w:r w:rsidRPr="00DA6DE9">
        <w:rPr>
          <w:rFonts w:ascii="標楷體" w:eastAsia="標楷體" w:hAnsi="標楷體" w:hint="eastAsia"/>
        </w:rPr>
        <w:t>…</w:t>
      </w:r>
      <w:proofErr w:type="gramEnd"/>
      <w:r w:rsidRPr="00DA6DE9">
        <w:rPr>
          <w:rFonts w:ascii="標楷體" w:eastAsia="標楷體" w:hAnsi="標楷體" w:hint="eastAsia"/>
        </w:rPr>
        <w:t>」，</w:t>
      </w:r>
      <w:proofErr w:type="gramStart"/>
      <w:r w:rsidRPr="00DA6DE9">
        <w:rPr>
          <w:rFonts w:ascii="標楷體" w:eastAsia="標楷體" w:hAnsi="標楷體" w:hint="eastAsia"/>
        </w:rPr>
        <w:t>其題幹第</w:t>
      </w:r>
      <w:proofErr w:type="gramEnd"/>
      <w:r w:rsidRPr="00DA6DE9">
        <w:rPr>
          <w:rFonts w:ascii="標楷體" w:eastAsia="標楷體" w:hAnsi="標楷體" w:hint="eastAsia"/>
        </w:rPr>
        <w:t>一句已限定主體為「某特約導遊」，而第二句「在旅行業任職</w:t>
      </w:r>
      <w:proofErr w:type="gramStart"/>
      <w:r w:rsidRPr="00DA6DE9">
        <w:rPr>
          <w:rFonts w:ascii="標楷體" w:eastAsia="標楷體" w:hAnsi="標楷體" w:hint="eastAsia"/>
        </w:rPr>
        <w:t>多久」</w:t>
      </w:r>
      <w:proofErr w:type="gramEnd"/>
      <w:r w:rsidRPr="00DA6DE9">
        <w:rPr>
          <w:rFonts w:ascii="標楷體" w:eastAsia="標楷體" w:hAnsi="標楷體" w:hint="eastAsia"/>
        </w:rPr>
        <w:t>之「任職」並未如旅行業管理規則第15條第1項第3款中段規定所使用之「專任」一詞，</w:t>
      </w:r>
      <w:proofErr w:type="gramStart"/>
      <w:r w:rsidRPr="00DA6DE9">
        <w:rPr>
          <w:rFonts w:ascii="標楷體" w:eastAsia="標楷體" w:hAnsi="標楷體" w:hint="eastAsia"/>
        </w:rPr>
        <w:t>是將系爭</w:t>
      </w:r>
      <w:proofErr w:type="gramEnd"/>
      <w:r w:rsidRPr="00DA6DE9">
        <w:rPr>
          <w:rFonts w:ascii="標楷體" w:eastAsia="標楷體" w:hAnsi="標楷體" w:hint="eastAsia"/>
        </w:rPr>
        <w:t>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幹所稱「某特約導遊大專以上學校畢業，在旅行業任職…</w:t>
      </w:r>
      <w:proofErr w:type="gramStart"/>
      <w:r w:rsidRPr="00DA6DE9">
        <w:rPr>
          <w:rFonts w:ascii="標楷體" w:eastAsia="標楷體" w:hAnsi="標楷體" w:hint="eastAsia"/>
        </w:rPr>
        <w:t>…</w:t>
      </w:r>
      <w:proofErr w:type="gramEnd"/>
      <w:r w:rsidRPr="00DA6DE9">
        <w:rPr>
          <w:rFonts w:ascii="標楷體" w:eastAsia="標楷體" w:hAnsi="標楷體" w:hint="eastAsia"/>
        </w:rPr>
        <w:t>」理解為「非專任於旅行業之某特約導遊大專以上學校畢業」，始符合一般語言使用之邏輯及習慣</w:t>
      </w:r>
      <w:r w:rsidRPr="00DA6DE9">
        <w:rPr>
          <w:rFonts w:ascii="標楷體" w:eastAsia="標楷體" w:hAnsi="標楷體" w:cs="Times New Roman" w:hint="eastAsia"/>
          <w:kern w:val="2"/>
        </w:rPr>
        <w:t>，</w:t>
      </w:r>
      <w:proofErr w:type="gramStart"/>
      <w:r w:rsidRPr="00DA6DE9">
        <w:rPr>
          <w:rFonts w:ascii="標楷體" w:eastAsia="標楷體" w:hAnsi="標楷體" w:hint="eastAsia"/>
        </w:rPr>
        <w:t>況縱將系</w:t>
      </w:r>
      <w:proofErr w:type="gramEnd"/>
      <w:r w:rsidRPr="00DA6DE9">
        <w:rPr>
          <w:rFonts w:ascii="標楷體" w:eastAsia="標楷體" w:hAnsi="標楷體" w:hint="eastAsia"/>
        </w:rPr>
        <w:t>爭試題</w:t>
      </w:r>
      <w:proofErr w:type="gramStart"/>
      <w:r w:rsidRPr="00DA6DE9">
        <w:rPr>
          <w:rFonts w:ascii="標楷體" w:eastAsia="標楷體" w:hAnsi="標楷體" w:hint="eastAsia"/>
        </w:rPr>
        <w:t>題</w:t>
      </w:r>
      <w:proofErr w:type="gramEnd"/>
      <w:r w:rsidRPr="00DA6DE9">
        <w:rPr>
          <w:rFonts w:ascii="標楷體" w:eastAsia="標楷體" w:hAnsi="標楷體" w:hint="eastAsia"/>
        </w:rPr>
        <w:t>幹</w:t>
      </w:r>
      <w:proofErr w:type="gramStart"/>
      <w:r w:rsidRPr="00DA6DE9">
        <w:rPr>
          <w:rFonts w:ascii="標楷體" w:eastAsia="標楷體" w:hAnsi="標楷體" w:hint="eastAsia"/>
        </w:rPr>
        <w:t>第二句所稱</w:t>
      </w:r>
      <w:proofErr w:type="gramEnd"/>
      <w:r w:rsidRPr="00DA6DE9">
        <w:rPr>
          <w:rFonts w:ascii="標楷體" w:eastAsia="標楷體" w:hAnsi="標楷體" w:hint="eastAsia"/>
        </w:rPr>
        <w:t>在旅行業「任職」，擴張解釋包含「專任及兼任」，則選項（B）4年以上、（C）5年以上及（D）6年以上，均可能與旅行業管理規則第15條第1項第3款規定之要件相符，致生並無「單一正確」答案之疑義。</w:t>
      </w:r>
      <w:r w:rsidRPr="00DA6DE9">
        <w:rPr>
          <w:rFonts w:ascii="標楷體" w:eastAsia="標楷體" w:hAnsi="標楷體" w:cs="Times New Roman" w:hint="eastAsia"/>
          <w:kern w:val="2"/>
        </w:rPr>
        <w:t>原處分</w:t>
      </w:r>
      <w:proofErr w:type="gramStart"/>
      <w:r w:rsidRPr="00DA6DE9">
        <w:rPr>
          <w:rFonts w:ascii="標楷體" w:eastAsia="標楷體" w:hAnsi="標楷體" w:cs="Times New Roman" w:hint="eastAsia"/>
          <w:kern w:val="2"/>
        </w:rPr>
        <w:t>對於系</w:t>
      </w:r>
      <w:proofErr w:type="gramEnd"/>
      <w:r w:rsidRPr="00DA6DE9">
        <w:rPr>
          <w:rFonts w:ascii="標楷體" w:eastAsia="標楷體" w:hAnsi="標楷體" w:cs="Times New Roman" w:hint="eastAsia"/>
          <w:kern w:val="2"/>
        </w:rPr>
        <w:t>爭試題之答案由原公告之答案(D)公告</w:t>
      </w:r>
      <w:r w:rsidRPr="00DA6DE9">
        <w:rPr>
          <w:rFonts w:ascii="標楷體" w:eastAsia="標楷體" w:hAnsi="標楷體" w:hint="eastAsia"/>
        </w:rPr>
        <w:t>更正為(B)</w:t>
      </w:r>
      <w:r w:rsidRPr="00DA6DE9">
        <w:rPr>
          <w:rFonts w:ascii="標楷體" w:eastAsia="標楷體" w:hAnsi="標楷體" w:cs="Times New Roman" w:hint="eastAsia"/>
          <w:kern w:val="2"/>
        </w:rPr>
        <w:t>核有違誤，並非指摘該事件之事實尚欠明瞭，須重為調查</w:t>
      </w:r>
      <w:proofErr w:type="gramStart"/>
      <w:r w:rsidRPr="00DA6DE9">
        <w:rPr>
          <w:rFonts w:ascii="標楷體" w:eastAsia="標楷體" w:hAnsi="標楷體" w:cs="Times New Roman" w:hint="eastAsia"/>
          <w:kern w:val="2"/>
        </w:rPr>
        <w:t>事證另為</w:t>
      </w:r>
      <w:proofErr w:type="gramEnd"/>
      <w:r w:rsidRPr="00DA6DE9">
        <w:rPr>
          <w:rFonts w:ascii="標楷體" w:eastAsia="標楷體" w:hAnsi="標楷體" w:cs="Times New Roman" w:hint="eastAsia"/>
          <w:kern w:val="2"/>
        </w:rPr>
        <w:t>處分。故原處分機關重為處分時，即應受</w:t>
      </w:r>
      <w:proofErr w:type="gramStart"/>
      <w:r w:rsidRPr="00DA6DE9">
        <w:rPr>
          <w:rFonts w:ascii="標楷體" w:eastAsia="標楷體" w:hAnsi="標楷體" w:cs="Times New Roman" w:hint="eastAsia"/>
          <w:kern w:val="2"/>
        </w:rPr>
        <w:t>上開訴願</w:t>
      </w:r>
      <w:proofErr w:type="gramEnd"/>
      <w:r w:rsidRPr="00DA6DE9">
        <w:rPr>
          <w:rFonts w:ascii="標楷體" w:eastAsia="標楷體" w:hAnsi="標楷體" w:cs="Times New Roman" w:hint="eastAsia"/>
          <w:kern w:val="2"/>
        </w:rPr>
        <w:t>決定之法律見解拘束，不得仍為與已撤銷之原處分相同內容之處分。</w:t>
      </w:r>
    </w:p>
    <w:p w:rsidR="007A2DF9" w:rsidRPr="00DA6DE9" w:rsidRDefault="007A2DF9" w:rsidP="007A2D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adjustRightInd w:val="0"/>
        <w:snapToGrid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t>本案訴願人因</w:t>
      </w:r>
      <w:r w:rsidRPr="00DA6DE9">
        <w:rPr>
          <w:rFonts w:ascii="標楷體" w:eastAsia="標楷體" w:hAnsi="標楷體" w:hint="eastAsia"/>
        </w:rPr>
        <w:t>參加100年專門職業及技術人員普通考試導遊人員考試華語導遊人員類科考試，總成績59.58分，未達及格標準60分，致未獲及格，訴願人不服，質疑系爭試題公布更正之答案(B)有誤，提起訴願，</w:t>
      </w:r>
      <w:proofErr w:type="gramStart"/>
      <w:r w:rsidRPr="00DA6DE9">
        <w:rPr>
          <w:rFonts w:ascii="標楷體" w:eastAsia="標楷體" w:hAnsi="標楷體" w:hint="eastAsia"/>
        </w:rPr>
        <w:t>前訴經</w:t>
      </w:r>
      <w:proofErr w:type="gramEnd"/>
      <w:r w:rsidRPr="00DA6DE9">
        <w:rPr>
          <w:rFonts w:ascii="標楷體" w:eastAsia="標楷體" w:hAnsi="標楷體" w:hint="eastAsia"/>
        </w:rPr>
        <w:t>本院100年8月1日100考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第122號訴願決定，將原處分撤銷，由原處分機關</w:t>
      </w:r>
      <w:r w:rsidRPr="00DA6DE9">
        <w:rPr>
          <w:rFonts w:ascii="標楷體" w:eastAsia="標楷體" w:hAnsi="標楷體" w:hint="eastAsia"/>
          <w:spacing w:val="4"/>
        </w:rPr>
        <w:t>於收受本決定書之次日起2個月內</w:t>
      </w:r>
      <w:r w:rsidRPr="00DA6DE9">
        <w:rPr>
          <w:rFonts w:ascii="標楷體" w:eastAsia="標楷體" w:hAnsi="標楷體" w:hint="eastAsia"/>
        </w:rPr>
        <w:t>另為適法之處分。</w:t>
      </w:r>
      <w:r w:rsidRPr="00DA6DE9">
        <w:rPr>
          <w:rFonts w:ascii="標楷體" w:eastAsia="標楷體" w:hAnsi="標楷體" w:cs="Times New Roman" w:hint="eastAsia"/>
          <w:kern w:val="2"/>
        </w:rPr>
        <w:t>考選部</w:t>
      </w:r>
      <w:proofErr w:type="gramStart"/>
      <w:r w:rsidRPr="00DA6DE9">
        <w:rPr>
          <w:rFonts w:ascii="標楷體" w:eastAsia="標楷體" w:hAnsi="標楷體" w:cs="Times New Roman" w:hint="eastAsia"/>
          <w:kern w:val="2"/>
        </w:rPr>
        <w:t>爰</w:t>
      </w:r>
      <w:proofErr w:type="gramEnd"/>
      <w:r w:rsidRPr="00DA6DE9">
        <w:rPr>
          <w:rFonts w:ascii="標楷體" w:eastAsia="標楷體" w:hAnsi="標楷體" w:cs="Times New Roman" w:hint="eastAsia"/>
          <w:kern w:val="2"/>
        </w:rPr>
        <w:t>於100年8月31日召開該部行政爭訟事件處理委員會議第21次會議，並邀集相關機關代表及學者專家與會，經決議</w:t>
      </w:r>
      <w:r w:rsidRPr="00DA6DE9">
        <w:rPr>
          <w:rFonts w:ascii="標楷體" w:eastAsia="標楷體" w:hAnsi="標楷體" w:hint="eastAsia"/>
        </w:rPr>
        <w:t>略以依旅行業實務界認定「任職」指的就是專職，旅行業管理規則第15條第1項第3款規定規範的主體並無所謂任職於旅行業的特約導遊，系爭試題</w:t>
      </w:r>
      <w:proofErr w:type="gramStart"/>
      <w:r w:rsidRPr="00DA6DE9">
        <w:rPr>
          <w:rFonts w:ascii="標楷體" w:eastAsia="標楷體" w:hAnsi="標楷體" w:hint="eastAsia"/>
        </w:rPr>
        <w:t>題幹中</w:t>
      </w:r>
      <w:proofErr w:type="gramEnd"/>
      <w:r w:rsidRPr="00DA6DE9">
        <w:rPr>
          <w:rFonts w:ascii="標楷體" w:eastAsia="標楷體" w:hAnsi="標楷體" w:hint="eastAsia"/>
        </w:rPr>
        <w:t>「在旅行業任職」之「任職」一詞，只能解釋為專任職員，至同</w:t>
      </w:r>
      <w:proofErr w:type="gramStart"/>
      <w:r w:rsidRPr="00DA6DE9">
        <w:rPr>
          <w:rFonts w:ascii="標楷體" w:eastAsia="標楷體" w:hAnsi="標楷體" w:hint="eastAsia"/>
        </w:rPr>
        <w:t>條項款規定</w:t>
      </w:r>
      <w:proofErr w:type="gramEnd"/>
      <w:r w:rsidRPr="00DA6DE9">
        <w:rPr>
          <w:rFonts w:ascii="標楷體" w:eastAsia="標楷體" w:hAnsi="標楷體" w:hint="eastAsia"/>
        </w:rPr>
        <w:t>中使用「專任」一詞，主要是為與觀光科系學生至旅行業實習作</w:t>
      </w:r>
      <w:proofErr w:type="gramStart"/>
      <w:r w:rsidRPr="00DA6DE9">
        <w:rPr>
          <w:rFonts w:ascii="標楷體" w:eastAsia="標楷體" w:hAnsi="標楷體" w:hint="eastAsia"/>
        </w:rPr>
        <w:t>一</w:t>
      </w:r>
      <w:proofErr w:type="gramEnd"/>
      <w:r w:rsidRPr="00DA6DE9">
        <w:rPr>
          <w:rFonts w:ascii="標楷體" w:eastAsia="標楷體" w:hAnsi="標楷體" w:hint="eastAsia"/>
        </w:rPr>
        <w:t>區別；</w:t>
      </w:r>
      <w:proofErr w:type="gramStart"/>
      <w:r w:rsidRPr="00DA6DE9">
        <w:rPr>
          <w:rFonts w:ascii="標楷體" w:eastAsia="標楷體" w:hAnsi="標楷體" w:hint="eastAsia"/>
        </w:rPr>
        <w:t>又系爭</w:t>
      </w:r>
      <w:proofErr w:type="gramEnd"/>
      <w:r w:rsidRPr="00DA6DE9">
        <w:rPr>
          <w:rFonts w:ascii="標楷體" w:eastAsia="標楷體" w:hAnsi="標楷體" w:hint="eastAsia"/>
        </w:rPr>
        <w:t>試題為單一選擇題，</w:t>
      </w:r>
      <w:proofErr w:type="gramStart"/>
      <w:r w:rsidRPr="00DA6DE9">
        <w:rPr>
          <w:rFonts w:ascii="標楷體" w:eastAsia="標楷體" w:hAnsi="標楷體" w:hint="eastAsia"/>
        </w:rPr>
        <w:t>題幹所</w:t>
      </w:r>
      <w:proofErr w:type="gramEnd"/>
      <w:r w:rsidRPr="00DA6DE9">
        <w:rPr>
          <w:rFonts w:ascii="標楷體" w:eastAsia="標楷體" w:hAnsi="標楷體" w:hint="eastAsia"/>
        </w:rPr>
        <w:t>稱「才能」係指「至少」需幾年年資，因此本題最適當的答案為(B)4年以上。</w:t>
      </w:r>
      <w:proofErr w:type="gramStart"/>
      <w:r w:rsidRPr="00DA6DE9">
        <w:rPr>
          <w:rFonts w:ascii="標楷體" w:eastAsia="標楷體" w:hAnsi="標楷體" w:cs="Times New Roman" w:hint="eastAsia"/>
          <w:kern w:val="2"/>
        </w:rPr>
        <w:t>考選部乃據</w:t>
      </w:r>
      <w:proofErr w:type="gramEnd"/>
      <w:r w:rsidRPr="00DA6DE9">
        <w:rPr>
          <w:rFonts w:ascii="標楷體" w:eastAsia="標楷體" w:hAnsi="標楷體" w:cs="Times New Roman" w:hint="eastAsia"/>
          <w:kern w:val="2"/>
        </w:rPr>
        <w:t>以</w:t>
      </w:r>
      <w:r w:rsidRPr="00DA6DE9">
        <w:rPr>
          <w:rFonts w:ascii="標楷體" w:eastAsia="標楷體" w:hAnsi="標楷體" w:hint="eastAsia"/>
        </w:rPr>
        <w:t>100年9月29日選專一字</w:t>
      </w:r>
      <w:proofErr w:type="gramStart"/>
      <w:r w:rsidRPr="00DA6DE9">
        <w:rPr>
          <w:rFonts w:ascii="標楷體" w:eastAsia="標楷體" w:hAnsi="標楷體" w:hint="eastAsia"/>
        </w:rPr>
        <w:t>第1003302358號函</w:t>
      </w:r>
      <w:r w:rsidRPr="00DA6DE9">
        <w:rPr>
          <w:rFonts w:ascii="標楷體" w:eastAsia="標楷體" w:hAnsi="標楷體" w:cs="Times New Roman" w:hint="eastAsia"/>
          <w:kern w:val="2"/>
        </w:rPr>
        <w:t>重為</w:t>
      </w:r>
      <w:proofErr w:type="gramEnd"/>
      <w:r w:rsidRPr="00DA6DE9">
        <w:rPr>
          <w:rFonts w:ascii="標楷體" w:eastAsia="標楷體" w:hAnsi="標楷體" w:cs="Times New Roman" w:hint="eastAsia"/>
          <w:kern w:val="2"/>
        </w:rPr>
        <w:t>訴願人不予及格之處分。</w:t>
      </w:r>
    </w:p>
    <w:p w:rsidR="007A2DF9" w:rsidRPr="00DA6DE9" w:rsidRDefault="007A2DF9" w:rsidP="007A2D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verflowPunct w:val="0"/>
        <w:adjustRightInd w:val="0"/>
        <w:snapToGrid w:val="0"/>
        <w:spacing w:line="400" w:lineRule="exact"/>
        <w:ind w:firstLineChars="200" w:firstLine="480"/>
        <w:jc w:val="both"/>
        <w:rPr>
          <w:rFonts w:ascii="標楷體" w:eastAsia="標楷體" w:hAnsi="標楷體" w:cs="Times New Roman"/>
          <w:kern w:val="2"/>
        </w:rPr>
      </w:pPr>
      <w:r w:rsidRPr="00DA6DE9">
        <w:rPr>
          <w:rFonts w:ascii="標楷體" w:eastAsia="標楷體" w:hAnsi="標楷體" w:cs="Times New Roman" w:hint="eastAsia"/>
          <w:kern w:val="2"/>
        </w:rPr>
        <w:t>惟按本院</w:t>
      </w:r>
      <w:proofErr w:type="gramStart"/>
      <w:r w:rsidRPr="00DA6DE9">
        <w:rPr>
          <w:rFonts w:ascii="標楷體" w:eastAsia="標楷體" w:hAnsi="標楷體" w:cs="Times New Roman" w:hint="eastAsia"/>
          <w:kern w:val="2"/>
        </w:rPr>
        <w:t>上開訴願</w:t>
      </w:r>
      <w:proofErr w:type="gramEnd"/>
      <w:r w:rsidRPr="00DA6DE9">
        <w:rPr>
          <w:rFonts w:ascii="標楷體" w:eastAsia="標楷體" w:hAnsi="標楷體" w:cs="Times New Roman" w:hint="eastAsia"/>
          <w:kern w:val="2"/>
        </w:rPr>
        <w:t>決定意旨，從</w:t>
      </w:r>
      <w:r w:rsidRPr="00DA6DE9">
        <w:rPr>
          <w:rFonts w:ascii="標楷體" w:eastAsia="標楷體" w:hAnsi="標楷體" w:hint="eastAsia"/>
        </w:rPr>
        <w:t>旅行業管理規則第15條第1項第3款規定之用語</w:t>
      </w:r>
      <w:r w:rsidRPr="00DA6DE9">
        <w:rPr>
          <w:rFonts w:ascii="標楷體" w:eastAsia="標楷體" w:hAnsi="標楷體" w:cs="Times New Roman" w:hint="eastAsia"/>
          <w:kern w:val="2"/>
        </w:rPr>
        <w:t>，</w:t>
      </w:r>
      <w:proofErr w:type="gramStart"/>
      <w:r w:rsidRPr="00DA6DE9">
        <w:rPr>
          <w:rFonts w:ascii="標楷體" w:eastAsia="標楷體" w:hAnsi="標楷體" w:cs="Times New Roman" w:hint="eastAsia"/>
          <w:kern w:val="2"/>
        </w:rPr>
        <w:t>涵攝於系</w:t>
      </w:r>
      <w:proofErr w:type="gramEnd"/>
      <w:r w:rsidRPr="00DA6DE9">
        <w:rPr>
          <w:rFonts w:ascii="標楷體" w:eastAsia="標楷體" w:hAnsi="標楷體" w:cs="Times New Roman" w:hint="eastAsia"/>
          <w:kern w:val="2"/>
        </w:rPr>
        <w:t>爭試題</w:t>
      </w:r>
      <w:proofErr w:type="gramStart"/>
      <w:r w:rsidRPr="00DA6DE9">
        <w:rPr>
          <w:rFonts w:ascii="標楷體" w:eastAsia="標楷體" w:hAnsi="標楷體" w:cs="Times New Roman" w:hint="eastAsia"/>
          <w:kern w:val="2"/>
        </w:rPr>
        <w:t>題</w:t>
      </w:r>
      <w:proofErr w:type="gramEnd"/>
      <w:r w:rsidRPr="00DA6DE9">
        <w:rPr>
          <w:rFonts w:ascii="標楷體" w:eastAsia="標楷體" w:hAnsi="標楷體" w:cs="Times New Roman" w:hint="eastAsia"/>
          <w:kern w:val="2"/>
        </w:rPr>
        <w:t>幹所表徵之文句，</w:t>
      </w:r>
      <w:r w:rsidRPr="00DA6DE9">
        <w:rPr>
          <w:rFonts w:ascii="標楷體" w:eastAsia="標楷體" w:hAnsi="標楷體" w:hint="eastAsia"/>
        </w:rPr>
        <w:t>推導出最符合</w:t>
      </w:r>
      <w:r w:rsidRPr="00DA6DE9">
        <w:rPr>
          <w:rFonts w:ascii="標楷體" w:eastAsia="標楷體" w:hAnsi="標楷體" w:cs="Times New Roman" w:hint="eastAsia"/>
          <w:kern w:val="2"/>
        </w:rPr>
        <w:t>一般語言使用</w:t>
      </w:r>
      <w:r w:rsidRPr="00DA6DE9">
        <w:rPr>
          <w:rFonts w:ascii="標楷體" w:eastAsia="標楷體" w:hAnsi="標楷體" w:hint="eastAsia"/>
        </w:rPr>
        <w:t>之邏輯</w:t>
      </w:r>
      <w:r w:rsidRPr="00DA6DE9">
        <w:rPr>
          <w:rFonts w:ascii="標楷體" w:eastAsia="標楷體" w:hAnsi="標楷體" w:hint="eastAsia"/>
        </w:rPr>
        <w:lastRenderedPageBreak/>
        <w:t>及習慣之</w:t>
      </w:r>
      <w:r w:rsidRPr="00DA6DE9">
        <w:rPr>
          <w:rFonts w:ascii="標楷體" w:eastAsia="標楷體" w:hAnsi="標楷體" w:cs="Times New Roman" w:hint="eastAsia"/>
          <w:kern w:val="2"/>
        </w:rPr>
        <w:t>解釋，其</w:t>
      </w:r>
      <w:proofErr w:type="gramStart"/>
      <w:r w:rsidRPr="00DA6DE9">
        <w:rPr>
          <w:rFonts w:ascii="標楷體" w:eastAsia="標楷體" w:hAnsi="標楷體" w:cs="Times New Roman" w:hint="eastAsia"/>
          <w:kern w:val="2"/>
        </w:rPr>
        <w:t>理由均已詳細</w:t>
      </w:r>
      <w:proofErr w:type="gramEnd"/>
      <w:r w:rsidRPr="00DA6DE9">
        <w:rPr>
          <w:rFonts w:ascii="標楷體" w:eastAsia="標楷體" w:hAnsi="標楷體" w:cs="Times New Roman" w:hint="eastAsia"/>
          <w:kern w:val="2"/>
        </w:rPr>
        <w:t>載明於訴願決定書中。至</w:t>
      </w:r>
      <w:proofErr w:type="gramStart"/>
      <w:r w:rsidRPr="00DA6DE9">
        <w:rPr>
          <w:rFonts w:ascii="標楷體" w:eastAsia="標楷體" w:hAnsi="標楷體" w:cs="Times New Roman" w:hint="eastAsia"/>
          <w:kern w:val="2"/>
        </w:rPr>
        <w:t>考選部所稱</w:t>
      </w:r>
      <w:proofErr w:type="gramEnd"/>
      <w:r w:rsidRPr="00DA6DE9">
        <w:rPr>
          <w:rFonts w:ascii="標楷體" w:eastAsia="標楷體" w:hAnsi="標楷體" w:cs="Times New Roman" w:hint="eastAsia"/>
          <w:kern w:val="2"/>
        </w:rPr>
        <w:t>該</w:t>
      </w:r>
      <w:proofErr w:type="gramStart"/>
      <w:r w:rsidRPr="00DA6DE9">
        <w:rPr>
          <w:rFonts w:ascii="標楷體" w:eastAsia="標楷體" w:hAnsi="標楷體" w:cs="Times New Roman" w:hint="eastAsia"/>
          <w:kern w:val="2"/>
        </w:rPr>
        <w:t>條項款依</w:t>
      </w:r>
      <w:proofErr w:type="gramEnd"/>
      <w:r w:rsidRPr="00DA6DE9">
        <w:rPr>
          <w:rFonts w:ascii="標楷體" w:eastAsia="標楷體" w:hAnsi="標楷體" w:cs="Times New Roman" w:hint="eastAsia"/>
          <w:kern w:val="2"/>
        </w:rPr>
        <w:t>實務界認定</w:t>
      </w:r>
      <w:r w:rsidRPr="00DA6DE9">
        <w:rPr>
          <w:rFonts w:ascii="標楷體" w:eastAsia="標楷體" w:hAnsi="標楷體" w:hint="eastAsia"/>
        </w:rPr>
        <w:t>「任職」一詞即指「專任」而言，既未舉證說明此為立法原意，不僅與法律解釋應優先依文義客觀解釋原則不符，且有倒果為因之謬誤。</w:t>
      </w:r>
      <w:proofErr w:type="gramStart"/>
      <w:r w:rsidRPr="00DA6DE9">
        <w:rPr>
          <w:rFonts w:ascii="標楷體" w:eastAsia="標楷體" w:hAnsi="標楷體" w:cs="Times New Roman" w:hint="eastAsia"/>
          <w:kern w:val="2"/>
        </w:rPr>
        <w:t>準</w:t>
      </w:r>
      <w:proofErr w:type="gramEnd"/>
      <w:r w:rsidRPr="00DA6DE9">
        <w:rPr>
          <w:rFonts w:ascii="標楷體" w:eastAsia="標楷體" w:hAnsi="標楷體" w:cs="Times New Roman" w:hint="eastAsia"/>
          <w:kern w:val="2"/>
        </w:rPr>
        <w:t>此，考選部所為重新處分應受上開決定書見解之拘束，不得任意變更。否則，即與訴願法第96條及行政程序法第4條：「行政行為應受法律及一般法律原則之拘束。」之規定有違。本案</w:t>
      </w:r>
      <w:proofErr w:type="gramStart"/>
      <w:r w:rsidRPr="00DA6DE9">
        <w:rPr>
          <w:rFonts w:ascii="標楷體" w:eastAsia="標楷體" w:hAnsi="標楷體" w:cs="Times New Roman" w:hint="eastAsia"/>
          <w:kern w:val="2"/>
        </w:rPr>
        <w:t>考選部重為</w:t>
      </w:r>
      <w:proofErr w:type="gramEnd"/>
      <w:r w:rsidRPr="00DA6DE9">
        <w:rPr>
          <w:rFonts w:ascii="標楷體" w:eastAsia="標楷體" w:hAnsi="標楷體" w:cs="Times New Roman" w:hint="eastAsia"/>
          <w:kern w:val="2"/>
        </w:rPr>
        <w:t>訴願人不及格之處分，仍有違誤，應予撤銷，由原處分機關於收受本決定書之次日起2個月內</w:t>
      </w:r>
      <w:r w:rsidRPr="00DA6DE9">
        <w:rPr>
          <w:rFonts w:ascii="標楷體" w:eastAsia="標楷體" w:hAnsi="標楷體" w:hint="eastAsia"/>
        </w:rPr>
        <w:t>，</w:t>
      </w:r>
      <w:r w:rsidRPr="00DA6DE9">
        <w:rPr>
          <w:rFonts w:ascii="標楷體" w:eastAsia="標楷體" w:hAnsi="標楷體" w:cs="Times New Roman" w:hint="eastAsia"/>
          <w:kern w:val="2"/>
        </w:rPr>
        <w:t>另為適法之處分。</w:t>
      </w:r>
    </w:p>
    <w:p w:rsidR="007A2DF9" w:rsidRPr="00DA6DE9" w:rsidRDefault="007A2DF9" w:rsidP="007A2DF9">
      <w:pPr>
        <w:overflowPunct w:val="0"/>
        <w:adjustRightInd w:val="0"/>
        <w:snapToGrid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w:t>
      </w:r>
      <w:r w:rsidRPr="00DA6DE9">
        <w:rPr>
          <w:rFonts w:ascii="標楷體" w:eastAsia="標楷體" w:hAnsi="標楷體" w:hint="eastAsia"/>
        </w:rPr>
        <w:t>有</w:t>
      </w:r>
      <w:r w:rsidRPr="00DA6DE9">
        <w:rPr>
          <w:rFonts w:ascii="標楷體" w:eastAsia="標楷體" w:hAnsi="標楷體"/>
        </w:rPr>
        <w:t>理由，</w:t>
      </w:r>
      <w:proofErr w:type="gramStart"/>
      <w:r w:rsidRPr="00DA6DE9">
        <w:rPr>
          <w:rFonts w:ascii="標楷體" w:eastAsia="標楷體" w:hAnsi="標楷體"/>
        </w:rPr>
        <w:t>爰</w:t>
      </w:r>
      <w:proofErr w:type="gramEnd"/>
      <w:r w:rsidRPr="00DA6DE9">
        <w:rPr>
          <w:rFonts w:ascii="標楷體" w:eastAsia="標楷體" w:hAnsi="標楷體"/>
        </w:rPr>
        <w:t>依訴願法第</w:t>
      </w:r>
      <w:r w:rsidRPr="00DA6DE9">
        <w:rPr>
          <w:rFonts w:ascii="標楷體" w:eastAsia="標楷體" w:hAnsi="標楷體" w:hint="eastAsia"/>
        </w:rPr>
        <w:t>81</w:t>
      </w:r>
      <w:r w:rsidRPr="00DA6DE9">
        <w:rPr>
          <w:rFonts w:ascii="標楷體" w:eastAsia="標楷體" w:hAnsi="標楷體"/>
        </w:rPr>
        <w:t>條決定如主文</w:t>
      </w:r>
      <w:r w:rsidRPr="00DA6DE9">
        <w:rPr>
          <w:rFonts w:ascii="標楷體" w:eastAsia="標楷體" w:hAnsi="標楷體" w:hint="eastAsia"/>
        </w:rPr>
        <w:t>。</w:t>
      </w:r>
    </w:p>
    <w:p w:rsidR="007A2DF9" w:rsidRPr="00DA6DE9" w:rsidRDefault="007A2DF9" w:rsidP="007A2DF9">
      <w:pPr>
        <w:pStyle w:val="a4"/>
        <w:overflowPunct w:val="0"/>
        <w:adjustRightInd w:val="0"/>
        <w:spacing w:line="400" w:lineRule="exact"/>
        <w:jc w:val="left"/>
        <w:rPr>
          <w:rFonts w:ascii="標楷體" w:hAnsi="標楷體"/>
          <w:sz w:val="24"/>
          <w:szCs w:val="24"/>
        </w:rPr>
      </w:pPr>
      <w:r w:rsidRPr="00DA6DE9">
        <w:rPr>
          <w:rFonts w:ascii="標楷體" w:hAnsi="標楷體" w:hint="eastAsia"/>
          <w:sz w:val="24"/>
          <w:szCs w:val="24"/>
        </w:rPr>
        <w:t>中　華　民　國　100　年　12　月　5　日</w:t>
      </w:r>
    </w:p>
    <w:p w:rsidR="007A2DF9" w:rsidRPr="00DA6DE9" w:rsidRDefault="007A2DF9" w:rsidP="007A2DF9">
      <w:pPr>
        <w:widowControl/>
        <w:overflowPunct w:val="0"/>
        <w:spacing w:line="400" w:lineRule="exact"/>
        <w:rPr>
          <w:rFonts w:ascii="標楷體" w:eastAsia="標楷體" w:hAnsi="標楷體"/>
        </w:rPr>
      </w:pPr>
      <w:r w:rsidRPr="00DA6DE9">
        <w:rPr>
          <w:rFonts w:ascii="標楷體" w:eastAsia="標楷體" w:hAnsi="標楷體"/>
        </w:rPr>
        <w:br w:type="page"/>
      </w:r>
    </w:p>
    <w:p w:rsidR="00004EDE" w:rsidRPr="007A2DF9" w:rsidRDefault="00004EDE"/>
    <w:sectPr w:rsidR="00004EDE" w:rsidRPr="007A2DF9" w:rsidSect="00004ED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DF9"/>
    <w:rsid w:val="00004EDE"/>
    <w:rsid w:val="007A2D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F9"/>
    <w:pPr>
      <w:widowControl w:val="0"/>
    </w:pPr>
    <w:rPr>
      <w:rFonts w:ascii="Times New Roman" w:eastAsia="新細明體" w:hAnsi="Times New Roman" w:cs="Times New Roman"/>
      <w:szCs w:val="24"/>
    </w:rPr>
  </w:style>
  <w:style w:type="paragraph" w:styleId="3">
    <w:name w:val="heading 3"/>
    <w:basedOn w:val="a"/>
    <w:link w:val="30"/>
    <w:qFormat/>
    <w:rsid w:val="007A2DF9"/>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A2DF9"/>
    <w:rPr>
      <w:rFonts w:ascii="sө" w:eastAsia="新細明體" w:hAnsi="sө" w:cs="Times New Roman"/>
      <w:b/>
      <w:bCs/>
      <w:color w:val="0000FF"/>
      <w:kern w:val="0"/>
      <w:szCs w:val="24"/>
    </w:rPr>
  </w:style>
  <w:style w:type="paragraph" w:styleId="a3">
    <w:name w:val="List Paragraph"/>
    <w:basedOn w:val="a"/>
    <w:uiPriority w:val="34"/>
    <w:qFormat/>
    <w:rsid w:val="007A2DF9"/>
    <w:pPr>
      <w:ind w:leftChars="200" w:left="480"/>
    </w:pPr>
    <w:rPr>
      <w:rFonts w:ascii="Calibri" w:hAnsi="Calibri"/>
      <w:szCs w:val="22"/>
    </w:rPr>
  </w:style>
  <w:style w:type="paragraph" w:customStyle="1" w:styleId="a4">
    <w:name w:val="主旨"/>
    <w:basedOn w:val="a"/>
    <w:rsid w:val="007A2DF9"/>
    <w:pPr>
      <w:snapToGrid w:val="0"/>
      <w:ind w:left="964" w:hanging="964"/>
      <w:jc w:val="both"/>
    </w:pPr>
    <w:rPr>
      <w:rFonts w:eastAsia="標楷體"/>
      <w:sz w:val="32"/>
      <w:szCs w:val="20"/>
    </w:rPr>
  </w:style>
  <w:style w:type="paragraph" w:styleId="Web">
    <w:name w:val="Normal (Web)"/>
    <w:basedOn w:val="a"/>
    <w:uiPriority w:val="99"/>
    <w:rsid w:val="007A2DF9"/>
    <w:pPr>
      <w:widowControl/>
      <w:spacing w:before="100" w:beforeAutospacing="1" w:after="100" w:afterAutospacing="1" w:line="360" w:lineRule="auto"/>
    </w:pPr>
    <w:rPr>
      <w:rFonts w:ascii="新細明體"/>
      <w:kern w:val="0"/>
    </w:rPr>
  </w:style>
  <w:style w:type="character" w:customStyle="1" w:styleId="stext1">
    <w:name w:val="stext1"/>
    <w:basedOn w:val="a0"/>
    <w:rsid w:val="007A2DF9"/>
    <w:rPr>
      <w:sz w:val="19"/>
      <w:szCs w:val="19"/>
    </w:rPr>
  </w:style>
  <w:style w:type="paragraph" w:styleId="HTML">
    <w:name w:val="HTML Preformatted"/>
    <w:basedOn w:val="a"/>
    <w:link w:val="HTML0"/>
    <w:uiPriority w:val="99"/>
    <w:rsid w:val="007A2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A2DF9"/>
    <w:rPr>
      <w:rFonts w:ascii="細明體" w:eastAsia="細明體" w:hAnsi="細明體" w:cs="細明體"/>
      <w:kern w:val="0"/>
      <w:szCs w:val="24"/>
    </w:rPr>
  </w:style>
  <w:style w:type="paragraph" w:customStyle="1" w:styleId="a5">
    <w:name w:val="大標"/>
    <w:basedOn w:val="a"/>
    <w:qFormat/>
    <w:rsid w:val="007A2DF9"/>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569</Words>
  <Characters>3249</Characters>
  <Application>Microsoft Office Word</Application>
  <DocSecurity>0</DocSecurity>
  <Lines>27</Lines>
  <Paragraphs>7</Paragraphs>
  <ScaleCrop>false</ScaleCrop>
  <Company>moex</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2015-08-05T02:08:00Z</dcterms:created>
  <dcterms:modified xsi:type="dcterms:W3CDTF">2015-08-05T02:09:00Z</dcterms:modified>
</cp:coreProperties>
</file>