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17" w:rsidRPr="00DA6DE9" w:rsidRDefault="00504B17" w:rsidP="00504B17">
      <w:pPr>
        <w:pStyle w:val="a5"/>
        <w:spacing w:after="180" w:line="400" w:lineRule="exact"/>
        <w:rPr>
          <w:rFonts w:ascii="標楷體" w:eastAsia="標楷體" w:hAnsi="標楷體"/>
        </w:rPr>
      </w:pPr>
      <w:bookmarkStart w:id="0" w:name="_Toc403394554"/>
      <w:r w:rsidRPr="00DB700D">
        <w:rPr>
          <w:rFonts w:ascii="標楷體" w:eastAsia="標楷體" w:hAnsi="標楷體" w:hint="eastAsia"/>
        </w:rPr>
        <w:t>101年公務人員初等考試童○○因試題</w:t>
      </w:r>
      <w:proofErr w:type="gramStart"/>
      <w:r w:rsidRPr="00DB700D">
        <w:rPr>
          <w:rFonts w:ascii="標楷體" w:eastAsia="標楷體" w:hAnsi="標楷體" w:hint="eastAsia"/>
        </w:rPr>
        <w:t>疑義致補行</w:t>
      </w:r>
      <w:proofErr w:type="gramEnd"/>
      <w:r w:rsidRPr="00DB700D">
        <w:rPr>
          <w:rFonts w:ascii="標楷體" w:eastAsia="標楷體" w:hAnsi="標楷體" w:hint="eastAsia"/>
        </w:rPr>
        <w:t>錄取事件</w:t>
      </w:r>
      <w:r w:rsidRPr="00DA6DE9">
        <w:rPr>
          <w:rFonts w:ascii="標楷體" w:eastAsia="標楷體" w:hAnsi="標楷體" w:hint="eastAsia"/>
        </w:rPr>
        <w:t>決定要旨及說明</w:t>
      </w:r>
      <w:bookmarkEnd w:id="0"/>
    </w:p>
    <w:p w:rsidR="00504B17" w:rsidRPr="00DA6DE9" w:rsidRDefault="00504B17" w:rsidP="00504B17">
      <w:pPr>
        <w:overflowPunct w:val="0"/>
        <w:adjustRightInd w:val="0"/>
        <w:snapToGrid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一、案情摘要</w:t>
      </w:r>
    </w:p>
    <w:p w:rsidR="00504B17" w:rsidRPr="00DA6DE9" w:rsidRDefault="00504B17" w:rsidP="00504B17">
      <w:pPr>
        <w:pStyle w:val="a3"/>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101年公務人員初等考試</w:t>
      </w:r>
      <w:proofErr w:type="gramStart"/>
      <w:r w:rsidRPr="00DA6DE9">
        <w:rPr>
          <w:rFonts w:ascii="標楷體" w:eastAsia="標楷體" w:hAnsi="標楷體" w:hint="eastAsia"/>
        </w:rPr>
        <w:t>應考人童○○</w:t>
      </w:r>
      <w:proofErr w:type="gramEnd"/>
      <w:r w:rsidRPr="00DA6DE9">
        <w:rPr>
          <w:rFonts w:ascii="標楷體" w:eastAsia="標楷體" w:hAnsi="標楷體" w:hint="eastAsia"/>
        </w:rPr>
        <w:t>，因不服本部不予錄取之處分，質疑應試科目「勞工行政與勞工法規大意」測驗式試題第20題（以下簡稱系爭試題）除公布答案（C）外，選項（A）亦屬正確答案，遂向</w:t>
      </w:r>
      <w:proofErr w:type="gramStart"/>
      <w:r w:rsidRPr="00DA6DE9">
        <w:rPr>
          <w:rFonts w:ascii="標楷體" w:eastAsia="標楷體" w:hAnsi="標楷體" w:hint="eastAsia"/>
        </w:rPr>
        <w:t>考試院提起訴</w:t>
      </w:r>
      <w:proofErr w:type="gramEnd"/>
      <w:r w:rsidRPr="00DA6DE9">
        <w:rPr>
          <w:rFonts w:ascii="標楷體" w:eastAsia="標楷體" w:hAnsi="標楷體" w:hint="eastAsia"/>
        </w:rPr>
        <w:t>願，案經考試院於101年6月18日作成「原處分撤銷，由</w:t>
      </w:r>
      <w:r w:rsidRPr="00DA6DE9">
        <w:rPr>
          <w:rFonts w:ascii="標楷體" w:eastAsia="標楷體" w:hAnsi="標楷體" w:hint="eastAsia"/>
          <w:szCs w:val="24"/>
        </w:rPr>
        <w:t>原處</w:t>
      </w:r>
      <w:r w:rsidRPr="00DA6DE9">
        <w:rPr>
          <w:rFonts w:ascii="標楷體" w:eastAsia="標楷體" w:hAnsi="標楷體" w:hint="eastAsia"/>
        </w:rPr>
        <w:t>分機關於收受本決定書之次日起2個月內另為適法之處分」之訴願決定。</w:t>
      </w:r>
    </w:p>
    <w:p w:rsidR="00504B17" w:rsidRPr="00DA6DE9" w:rsidRDefault="00504B17" w:rsidP="00504B17">
      <w:pPr>
        <w:pStyle w:val="a3"/>
        <w:overflowPunct w:val="0"/>
        <w:adjustRightInd w:val="0"/>
        <w:snapToGrid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查系爭</w:t>
      </w:r>
      <w:proofErr w:type="gramEnd"/>
      <w:r w:rsidRPr="00DA6DE9">
        <w:rPr>
          <w:rFonts w:ascii="標楷體" w:eastAsia="標楷體" w:hAnsi="標楷體" w:hint="eastAsia"/>
        </w:rPr>
        <w:t>試題題目為：「勞工保險被保險人在何種條件下得</w:t>
      </w:r>
      <w:proofErr w:type="gramStart"/>
      <w:r w:rsidRPr="00DA6DE9">
        <w:rPr>
          <w:rFonts w:ascii="標楷體" w:eastAsia="標楷體" w:hAnsi="標楷體" w:hint="eastAsia"/>
        </w:rPr>
        <w:t>請領失能</w:t>
      </w:r>
      <w:proofErr w:type="gramEnd"/>
      <w:r w:rsidRPr="00DA6DE9">
        <w:rPr>
          <w:rFonts w:ascii="標楷體" w:eastAsia="標楷體" w:hAnsi="標楷體" w:hint="eastAsia"/>
        </w:rPr>
        <w:t>年金給付？（A）因傷害或疾病導致永久</w:t>
      </w:r>
      <w:proofErr w:type="gramStart"/>
      <w:r w:rsidRPr="00DA6DE9">
        <w:rPr>
          <w:rFonts w:ascii="標楷體" w:eastAsia="標楷體" w:hAnsi="標楷體" w:hint="eastAsia"/>
        </w:rPr>
        <w:t>失能且經</w:t>
      </w:r>
      <w:proofErr w:type="gramEnd"/>
      <w:r w:rsidRPr="00DA6DE9">
        <w:rPr>
          <w:rFonts w:ascii="標楷體" w:eastAsia="標楷體" w:hAnsi="標楷體" w:hint="eastAsia"/>
        </w:rPr>
        <w:t>診斷評估為終身無工作能力者（B）因傷害或疾病導致永久</w:t>
      </w:r>
      <w:proofErr w:type="gramStart"/>
      <w:r w:rsidRPr="00DA6DE9">
        <w:rPr>
          <w:rFonts w:ascii="標楷體" w:eastAsia="標楷體" w:hAnsi="標楷體" w:hint="eastAsia"/>
        </w:rPr>
        <w:t>失能且保險</w:t>
      </w:r>
      <w:proofErr w:type="gramEnd"/>
      <w:r w:rsidRPr="00DA6DE9">
        <w:rPr>
          <w:rFonts w:ascii="標楷體" w:eastAsia="標楷體" w:hAnsi="標楷體" w:hint="eastAsia"/>
        </w:rPr>
        <w:t>年資在15年以上者（C</w:t>
      </w:r>
      <w:r>
        <w:rPr>
          <w:rFonts w:ascii="標楷體" w:eastAsia="標楷體" w:hAnsi="標楷體" w:hint="eastAsia"/>
        </w:rPr>
        <w:t>）身心障礙</w:t>
      </w:r>
      <w:r w:rsidRPr="00DA6DE9">
        <w:rPr>
          <w:rFonts w:ascii="標楷體" w:eastAsia="標楷體" w:hAnsi="標楷體" w:hint="eastAsia"/>
        </w:rPr>
        <w:t>者權益保障法所定之身心障礙者，經評估為終身無工作能力者（D）因傷害或疾病導致永久</w:t>
      </w:r>
      <w:proofErr w:type="gramStart"/>
      <w:r w:rsidRPr="00DA6DE9">
        <w:rPr>
          <w:rFonts w:ascii="標楷體" w:eastAsia="標楷體" w:hAnsi="標楷體" w:hint="eastAsia"/>
        </w:rPr>
        <w:t>失能且保險</w:t>
      </w:r>
      <w:proofErr w:type="gramEnd"/>
      <w:r w:rsidRPr="00DA6DE9">
        <w:rPr>
          <w:rFonts w:ascii="標楷體" w:eastAsia="標楷體" w:hAnsi="標楷體" w:hint="eastAsia"/>
        </w:rPr>
        <w:t>年資在10年以上者」，本部公告答案為（C）。</w:t>
      </w:r>
    </w:p>
    <w:p w:rsidR="00504B17" w:rsidRPr="00DA6DE9" w:rsidRDefault="00504B17" w:rsidP="00504B17">
      <w:pPr>
        <w:pStyle w:val="a3"/>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依</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決定書所載，撤銷本部原處分之理由略</w:t>
      </w:r>
      <w:proofErr w:type="gramStart"/>
      <w:r w:rsidRPr="00DA6DE9">
        <w:rPr>
          <w:rFonts w:ascii="標楷體" w:eastAsia="標楷體" w:hAnsi="標楷體" w:hint="eastAsia"/>
        </w:rPr>
        <w:t>以</w:t>
      </w:r>
      <w:proofErr w:type="gramEnd"/>
      <w:r w:rsidRPr="00DA6DE9">
        <w:rPr>
          <w:rFonts w:ascii="標楷體" w:eastAsia="標楷體" w:hAnsi="標楷體" w:hint="eastAsia"/>
        </w:rPr>
        <w:t>，按勞工保險條例第53條規定：「（第1項）被保險人遭遇普通傷害或</w:t>
      </w:r>
      <w:proofErr w:type="gramStart"/>
      <w:r w:rsidRPr="00DA6DE9">
        <w:rPr>
          <w:rFonts w:ascii="標楷體" w:eastAsia="標楷體" w:hAnsi="標楷體" w:hint="eastAsia"/>
        </w:rPr>
        <w:t>罹</w:t>
      </w:r>
      <w:proofErr w:type="gramEnd"/>
      <w:r w:rsidRPr="00DA6DE9">
        <w:rPr>
          <w:rFonts w:ascii="標楷體" w:eastAsia="標楷體" w:hAnsi="標楷體" w:hint="eastAsia"/>
        </w:rPr>
        <w:t>患普通疾病，經治療後，症狀固定，再行治療仍不能期待其治療效果，經保險人自設或特約醫院診斷為永久失能，並符合失能給付標準規定者，得按其平均月投保薪資，依規定之給付標準，</w:t>
      </w:r>
      <w:proofErr w:type="gramStart"/>
      <w:r w:rsidRPr="00DA6DE9">
        <w:rPr>
          <w:rFonts w:ascii="標楷體" w:eastAsia="標楷體" w:hAnsi="標楷體" w:hint="eastAsia"/>
        </w:rPr>
        <w:t>請領失能</w:t>
      </w:r>
      <w:proofErr w:type="gramEnd"/>
      <w:r w:rsidRPr="00DA6DE9">
        <w:rPr>
          <w:rFonts w:ascii="標楷體" w:eastAsia="標楷體" w:hAnsi="標楷體" w:hint="eastAsia"/>
        </w:rPr>
        <w:t>補助費。（第2項）前項被保險人或被保險人為身心障礙者權益保障法所定之身心障礙者，經評估為終身無工作能力者，得</w:t>
      </w:r>
      <w:proofErr w:type="gramStart"/>
      <w:r w:rsidRPr="00DA6DE9">
        <w:rPr>
          <w:rFonts w:ascii="標楷體" w:eastAsia="標楷體" w:hAnsi="標楷體" w:hint="eastAsia"/>
        </w:rPr>
        <w:t>請領失能</w:t>
      </w:r>
      <w:proofErr w:type="gramEnd"/>
      <w:r w:rsidRPr="00DA6DE9">
        <w:rPr>
          <w:rFonts w:ascii="標楷體" w:eastAsia="標楷體" w:hAnsi="標楷體" w:hint="eastAsia"/>
        </w:rPr>
        <w:t>年金給付。</w:t>
      </w:r>
      <w:r w:rsidRPr="00DA6DE9">
        <w:rPr>
          <w:rFonts w:ascii="標楷體" w:eastAsia="標楷體" w:hAnsi="標楷體"/>
        </w:rPr>
        <w:t>......</w:t>
      </w:r>
      <w:r w:rsidRPr="00DA6DE9">
        <w:rPr>
          <w:rFonts w:ascii="標楷體" w:eastAsia="標楷體" w:hAnsi="標楷體" w:hint="eastAsia"/>
        </w:rPr>
        <w:t>」</w:t>
      </w:r>
      <w:proofErr w:type="gramStart"/>
      <w:r w:rsidRPr="00DA6DE9">
        <w:rPr>
          <w:rFonts w:ascii="標楷體" w:eastAsia="標楷體" w:hAnsi="標楷體" w:hint="eastAsia"/>
        </w:rPr>
        <w:t>準</w:t>
      </w:r>
      <w:proofErr w:type="gramEnd"/>
      <w:r w:rsidRPr="00DA6DE9">
        <w:rPr>
          <w:rFonts w:ascii="標楷體" w:eastAsia="標楷體" w:hAnsi="標楷體" w:hint="eastAsia"/>
        </w:rPr>
        <w:t>此，遭遇普通傷害或</w:t>
      </w:r>
      <w:proofErr w:type="gramStart"/>
      <w:r w:rsidRPr="00DA6DE9">
        <w:rPr>
          <w:rFonts w:ascii="標楷體" w:eastAsia="標楷體" w:hAnsi="標楷體" w:hint="eastAsia"/>
        </w:rPr>
        <w:t>罹</w:t>
      </w:r>
      <w:proofErr w:type="gramEnd"/>
      <w:r w:rsidRPr="00DA6DE9">
        <w:rPr>
          <w:rFonts w:ascii="標楷體" w:eastAsia="標楷體" w:hAnsi="標楷體" w:hint="eastAsia"/>
        </w:rPr>
        <w:t>患普通疾病經診斷為永久失能之被保險人，或身心障礙者權益保障法所定之身心障礙者之被保險人，此二項被保險人經評估為終身無工作能力者，均符合</w:t>
      </w:r>
      <w:proofErr w:type="gramStart"/>
      <w:r w:rsidRPr="00DA6DE9">
        <w:rPr>
          <w:rFonts w:ascii="標楷體" w:eastAsia="標楷體" w:hAnsi="標楷體" w:hint="eastAsia"/>
        </w:rPr>
        <w:t>請領失能</w:t>
      </w:r>
      <w:proofErr w:type="gramEnd"/>
      <w:r w:rsidRPr="00DA6DE9">
        <w:rPr>
          <w:rFonts w:ascii="標楷體" w:eastAsia="標楷體" w:hAnsi="標楷體" w:hint="eastAsia"/>
        </w:rPr>
        <w:t>年資給付之資格，訴願主張系爭試題選項（A）亦屬正確答案之一，尚非無據。據此，考選部試題疑義會議之處理結果維持單一正確答案（C），是否妥適，實有再加審酌之必要。</w:t>
      </w:r>
    </w:p>
    <w:p w:rsidR="00504B17" w:rsidRPr="00DA6DE9" w:rsidRDefault="00504B17" w:rsidP="00504B17">
      <w:pPr>
        <w:pStyle w:val="a3"/>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本部於收受</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決定書後，為妥善因應，</w:t>
      </w:r>
      <w:proofErr w:type="gramStart"/>
      <w:r w:rsidRPr="00DA6DE9">
        <w:rPr>
          <w:rFonts w:ascii="標楷體" w:eastAsia="標楷體" w:hAnsi="標楷體" w:hint="eastAsia"/>
        </w:rPr>
        <w:t>爰</w:t>
      </w:r>
      <w:proofErr w:type="gramEnd"/>
      <w:r w:rsidRPr="00DA6DE9">
        <w:rPr>
          <w:rFonts w:ascii="標楷體" w:eastAsia="標楷體" w:hAnsi="標楷體" w:hint="eastAsia"/>
        </w:rPr>
        <w:t>提請本部行政爭訟事件處理委員會審慎</w:t>
      </w:r>
      <w:proofErr w:type="gramStart"/>
      <w:r w:rsidRPr="00DA6DE9">
        <w:rPr>
          <w:rFonts w:ascii="標楷體" w:eastAsia="標楷體" w:hAnsi="標楷體" w:hint="eastAsia"/>
        </w:rPr>
        <w:t>研</w:t>
      </w:r>
      <w:proofErr w:type="gramEnd"/>
      <w:r w:rsidRPr="00DA6DE9">
        <w:rPr>
          <w:rFonts w:ascii="標楷體" w:eastAsia="標楷體" w:hAnsi="標楷體" w:hint="eastAsia"/>
        </w:rPr>
        <w:t>商，案經本部於同年8月23日召開行政爭訟事件處理委員會第24次會議，邀集勞工保險局代表、本項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試委員、試題疑義會議委員及公法學者等進行</w:t>
      </w:r>
      <w:proofErr w:type="gramStart"/>
      <w:r w:rsidRPr="00DA6DE9">
        <w:rPr>
          <w:rFonts w:ascii="標楷體" w:eastAsia="標楷體" w:hAnsi="標楷體" w:hint="eastAsia"/>
        </w:rPr>
        <w:t>研</w:t>
      </w:r>
      <w:proofErr w:type="gramEnd"/>
      <w:r w:rsidRPr="00DA6DE9">
        <w:rPr>
          <w:rFonts w:ascii="標楷體" w:eastAsia="標楷體" w:hAnsi="標楷體" w:hint="eastAsia"/>
        </w:rPr>
        <w:t>商，經會議決議略</w:t>
      </w:r>
      <w:proofErr w:type="gramStart"/>
      <w:r w:rsidRPr="00DA6DE9">
        <w:rPr>
          <w:rFonts w:ascii="標楷體" w:eastAsia="標楷體" w:hAnsi="標楷體" w:hint="eastAsia"/>
        </w:rPr>
        <w:t>以</w:t>
      </w:r>
      <w:proofErr w:type="gramEnd"/>
      <w:r w:rsidRPr="00DA6DE9">
        <w:rPr>
          <w:rFonts w:ascii="標楷體" w:eastAsia="標楷體" w:hAnsi="標楷體" w:hint="eastAsia"/>
        </w:rPr>
        <w:t>：（一）101年公務人員初等考試「勞工行政」科別考試「勞工行政與勞工法規大意」科目測驗式試題第20題之答案更正為（A）或（C）或（A）（C）</w:t>
      </w:r>
      <w:proofErr w:type="gramStart"/>
      <w:r w:rsidRPr="00DA6DE9">
        <w:rPr>
          <w:rFonts w:ascii="標楷體" w:eastAsia="標楷體" w:hAnsi="標楷體" w:hint="eastAsia"/>
        </w:rPr>
        <w:t>者均給分</w:t>
      </w:r>
      <w:proofErr w:type="gramEnd"/>
      <w:r w:rsidRPr="00DA6DE9">
        <w:rPr>
          <w:rFonts w:ascii="標楷體" w:eastAsia="標楷體" w:hAnsi="標楷體" w:hint="eastAsia"/>
        </w:rPr>
        <w:t>，並針對該類科應考人重新評閱及計算成績，若已達及格標準者，即予補行錄取。（二）請高普考試司對本案訴願人重為處分，並依訴願法第96條規定，將本案處理情形陳報考試院。案經重行評閱及計算成績結果，計有訴</w:t>
      </w:r>
      <w:proofErr w:type="gramStart"/>
      <w:r w:rsidRPr="00DA6DE9">
        <w:rPr>
          <w:rFonts w:ascii="標楷體" w:eastAsia="標楷體" w:hAnsi="標楷體" w:hint="eastAsia"/>
        </w:rPr>
        <w:t>願人童○○</w:t>
      </w:r>
      <w:proofErr w:type="gramEnd"/>
      <w:r w:rsidRPr="00DA6DE9">
        <w:rPr>
          <w:rFonts w:ascii="標楷體" w:eastAsia="標楷體" w:hAnsi="標楷體" w:hint="eastAsia"/>
        </w:rPr>
        <w:t>等3</w:t>
      </w:r>
      <w:r w:rsidRPr="00DA6DE9">
        <w:rPr>
          <w:rFonts w:ascii="標楷體" w:eastAsia="標楷體" w:hAnsi="標楷體" w:hint="eastAsia"/>
        </w:rPr>
        <w:lastRenderedPageBreak/>
        <w:t>名應考人成績達錄取標準，本部高普考試</w:t>
      </w:r>
      <w:proofErr w:type="gramStart"/>
      <w:r w:rsidRPr="00DA6DE9">
        <w:rPr>
          <w:rFonts w:ascii="標楷體" w:eastAsia="標楷體" w:hAnsi="標楷體" w:hint="eastAsia"/>
        </w:rPr>
        <w:t>司遂函</w:t>
      </w:r>
      <w:proofErr w:type="gramEnd"/>
      <w:r w:rsidRPr="00DA6DE9">
        <w:rPr>
          <w:rFonts w:ascii="標楷體" w:eastAsia="標楷體" w:hAnsi="標楷體" w:hint="eastAsia"/>
        </w:rPr>
        <w:t>報考試院補行錄取童○○等3名應考人。</w:t>
      </w:r>
    </w:p>
    <w:p w:rsidR="00504B17" w:rsidRPr="00DA6DE9" w:rsidRDefault="00504B17" w:rsidP="00504B17">
      <w:pPr>
        <w:overflowPunct w:val="0"/>
        <w:adjustRightInd w:val="0"/>
        <w:snapToGrid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二、本案涉及之相關法令或法律原則</w:t>
      </w:r>
    </w:p>
    <w:p w:rsidR="00504B17" w:rsidRPr="00DA6DE9" w:rsidRDefault="00504B17" w:rsidP="00504B17">
      <w:pPr>
        <w:pStyle w:val="a3"/>
        <w:overflowPunct w:val="0"/>
        <w:adjustRightInd w:val="0"/>
        <w:snapToGrid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典試法及</w:t>
      </w:r>
      <w:proofErr w:type="gramEnd"/>
      <w:r w:rsidRPr="00DA6DE9">
        <w:rPr>
          <w:rFonts w:ascii="標楷體" w:eastAsia="標楷體" w:hAnsi="標楷體" w:hint="eastAsia"/>
        </w:rPr>
        <w:t>其施行細則、公務人員考試法及其施行細則、訴願法、勞工保險條例、閱卷規則</w:t>
      </w:r>
    </w:p>
    <w:p w:rsidR="00504B17" w:rsidRPr="00DA6DE9" w:rsidRDefault="00504B17" w:rsidP="00504B17">
      <w:pPr>
        <w:overflowPunct w:val="0"/>
        <w:adjustRightInd w:val="0"/>
        <w:snapToGrid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三、後續處理</w:t>
      </w:r>
    </w:p>
    <w:p w:rsidR="00504B17" w:rsidRPr="00DA6DE9" w:rsidRDefault="00504B17" w:rsidP="00504B17">
      <w:pPr>
        <w:pStyle w:val="a3"/>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因補行錄取案件影響考試結果之安定性及公信力，為避免類似情形發生，後續於召開各科目題庫建置工作會議時，均加強辦理命題技術研習，說明各項命題注意事項及歷次考試疑義試題樣態；或於辦理未建題庫試題科目臨時命題作業時，亦提供各項命題注意事項及歷次考試疑義試題樣態，更加詳盡說明提請命題、審查委員參考並配合辦理，期能提升命題品質降低試題答案之錯誤率；另於各次考試試題疑義會議亦提請與會委員審慎</w:t>
      </w:r>
      <w:proofErr w:type="gramStart"/>
      <w:r w:rsidRPr="00DA6DE9">
        <w:rPr>
          <w:rFonts w:ascii="標楷體" w:eastAsia="標楷體" w:hAnsi="標楷體" w:hint="eastAsia"/>
        </w:rPr>
        <w:t>研</w:t>
      </w:r>
      <w:proofErr w:type="gramEnd"/>
      <w:r w:rsidRPr="00DA6DE9">
        <w:rPr>
          <w:rFonts w:ascii="標楷體" w:eastAsia="標楷體" w:hAnsi="標楷體" w:hint="eastAsia"/>
        </w:rPr>
        <w:t xml:space="preserve">議試題答案之正確性，以確實發揮試題疑義會議功能。  </w:t>
      </w:r>
    </w:p>
    <w:p w:rsidR="00504B17" w:rsidRPr="00DA6DE9" w:rsidRDefault="00504B17" w:rsidP="00504B17">
      <w:pPr>
        <w:overflowPunct w:val="0"/>
        <w:adjustRightInd w:val="0"/>
        <w:snapToGrid w:val="0"/>
        <w:spacing w:line="400" w:lineRule="exact"/>
        <w:ind w:left="480" w:hangingChars="200" w:hanging="480"/>
        <w:rPr>
          <w:rFonts w:ascii="標楷體" w:eastAsia="標楷體" w:hAnsi="標楷體"/>
        </w:rPr>
      </w:pPr>
    </w:p>
    <w:p w:rsidR="00504B17" w:rsidRPr="00DA6DE9" w:rsidRDefault="00504B17" w:rsidP="00504B17">
      <w:pPr>
        <w:overflowPunct w:val="0"/>
        <w:adjustRightInd w:val="0"/>
        <w:snapToGrid w:val="0"/>
        <w:spacing w:line="400" w:lineRule="exact"/>
        <w:ind w:left="480" w:hangingChars="200" w:hanging="480"/>
        <w:rPr>
          <w:rFonts w:ascii="標楷體" w:eastAsia="標楷體" w:hAnsi="標楷體"/>
        </w:rPr>
      </w:pPr>
    </w:p>
    <w:p w:rsidR="00504B17" w:rsidRPr="00DA6DE9" w:rsidRDefault="00504B17" w:rsidP="00504B17">
      <w:pPr>
        <w:widowControl/>
        <w:spacing w:line="400" w:lineRule="exact"/>
        <w:rPr>
          <w:rFonts w:ascii="標楷體" w:eastAsia="標楷體" w:hAnsi="標楷體"/>
        </w:rPr>
      </w:pPr>
      <w:r w:rsidRPr="00DA6DE9">
        <w:rPr>
          <w:rFonts w:ascii="標楷體" w:eastAsia="標楷體" w:hAnsi="標楷體"/>
        </w:rPr>
        <w:br w:type="page"/>
      </w:r>
    </w:p>
    <w:p w:rsidR="00504B17" w:rsidRPr="00DA6DE9" w:rsidRDefault="00504B17" w:rsidP="00504B17">
      <w:pPr>
        <w:pStyle w:val="a4"/>
        <w:overflowPunct w:val="0"/>
        <w:adjustRightInd w:val="0"/>
        <w:spacing w:line="400" w:lineRule="exact"/>
        <w:ind w:left="0" w:firstLine="0"/>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sidRPr="00DA6DE9">
        <w:rPr>
          <w:rStyle w:val="stext1"/>
          <w:rFonts w:ascii="標楷體" w:hAnsi="標楷體" w:hint="eastAsia"/>
          <w:sz w:val="24"/>
        </w:rPr>
        <w:t xml:space="preserve">                          </w:t>
      </w:r>
      <w:r>
        <w:rPr>
          <w:rStyle w:val="stext1"/>
          <w:rFonts w:ascii="標楷體" w:hAnsi="標楷體" w:hint="eastAsia"/>
          <w:sz w:val="24"/>
        </w:rPr>
        <w:t xml:space="preserve">      </w:t>
      </w:r>
      <w:r w:rsidRPr="00DA6DE9">
        <w:rPr>
          <w:rStyle w:val="stext1"/>
          <w:rFonts w:ascii="標楷體" w:hAnsi="標楷體" w:hint="eastAsia"/>
          <w:sz w:val="24"/>
        </w:rPr>
        <w:t xml:space="preserve">     101</w:t>
      </w:r>
      <w:r w:rsidRPr="00DA6DE9">
        <w:rPr>
          <w:rStyle w:val="stext1"/>
          <w:rFonts w:ascii="標楷體" w:hAnsi="標楷體"/>
          <w:sz w:val="24"/>
        </w:rPr>
        <w:t>考</w:t>
      </w:r>
      <w:proofErr w:type="gramStart"/>
      <w:r w:rsidRPr="00DA6DE9">
        <w:rPr>
          <w:rStyle w:val="stext1"/>
          <w:rFonts w:ascii="標楷體" w:hAnsi="標楷體" w:hint="eastAsia"/>
          <w:sz w:val="24"/>
        </w:rPr>
        <w:t>臺</w:t>
      </w:r>
      <w:r w:rsidRPr="00DA6DE9">
        <w:rPr>
          <w:rStyle w:val="stext1"/>
          <w:rFonts w:ascii="標楷體" w:hAnsi="標楷體"/>
          <w:sz w:val="24"/>
        </w:rPr>
        <w:t>訴決字</w:t>
      </w:r>
      <w:proofErr w:type="gramEnd"/>
      <w:r w:rsidRPr="00DA6DE9">
        <w:rPr>
          <w:rStyle w:val="stext1"/>
          <w:rFonts w:ascii="標楷體" w:hAnsi="標楷體"/>
          <w:sz w:val="24"/>
        </w:rPr>
        <w:t>第</w:t>
      </w:r>
      <w:r w:rsidRPr="00DA6DE9">
        <w:rPr>
          <w:rStyle w:val="stext1"/>
          <w:rFonts w:ascii="標楷體" w:hAnsi="標楷體" w:hint="eastAsia"/>
          <w:sz w:val="24"/>
        </w:rPr>
        <w:t>144</w:t>
      </w:r>
      <w:r w:rsidRPr="00DA6DE9">
        <w:rPr>
          <w:rStyle w:val="stext1"/>
          <w:rFonts w:ascii="標楷體" w:hAnsi="標楷體"/>
          <w:sz w:val="24"/>
        </w:rPr>
        <w:t>號</w:t>
      </w:r>
      <w:r w:rsidRPr="00DA6DE9">
        <w:rPr>
          <w:rFonts w:ascii="標楷體" w:hAnsi="標楷體" w:hint="eastAsia"/>
          <w:sz w:val="24"/>
          <w:szCs w:val="24"/>
        </w:rPr>
        <w:t xml:space="preserve"> </w:t>
      </w:r>
    </w:p>
    <w:p w:rsidR="00504B17" w:rsidRPr="00DA6DE9" w:rsidRDefault="00504B17" w:rsidP="00504B17">
      <w:pPr>
        <w:tabs>
          <w:tab w:val="left" w:pos="3960"/>
        </w:tabs>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訴願人：童○○</w:t>
      </w:r>
      <w:r w:rsidRPr="00DA6DE9">
        <w:rPr>
          <w:rFonts w:ascii="標楷體" w:eastAsia="標楷體" w:hAnsi="標楷體"/>
        </w:rPr>
        <w:t xml:space="preserve">  </w:t>
      </w:r>
      <w:r w:rsidRPr="00DA6DE9">
        <w:rPr>
          <w:rFonts w:ascii="標楷體" w:eastAsia="標楷體" w:hAnsi="標楷體" w:hint="eastAsia"/>
        </w:rPr>
        <w:t xml:space="preserve"> </w:t>
      </w:r>
    </w:p>
    <w:p w:rsidR="00504B17" w:rsidRPr="00DA6DE9" w:rsidRDefault="00504B17" w:rsidP="00504B17">
      <w:pPr>
        <w:pStyle w:val="Web"/>
        <w:overflowPunct w:val="0"/>
        <w:adjustRightInd w:val="0"/>
        <w:snapToGrid w:val="0"/>
        <w:spacing w:before="0" w:beforeAutospacing="0" w:after="0" w:afterAutospacing="0" w:line="400" w:lineRule="exact"/>
        <w:ind w:firstLineChars="100" w:firstLine="240"/>
        <w:jc w:val="both"/>
        <w:rPr>
          <w:rFonts w:ascii="標楷體" w:eastAsia="標楷體" w:hAnsi="標楷體"/>
        </w:rPr>
      </w:pPr>
      <w:r w:rsidRPr="00DA6DE9">
        <w:rPr>
          <w:rFonts w:ascii="標楷體" w:eastAsia="標楷體" w:hAnsi="標楷體" w:hint="eastAsia"/>
          <w:kern w:val="2"/>
        </w:rPr>
        <w:t>訴願人</w:t>
      </w:r>
      <w:r w:rsidRPr="00DA6DE9">
        <w:rPr>
          <w:rFonts w:ascii="標楷體" w:eastAsia="標楷體" w:hAnsi="標楷體" w:hint="eastAsia"/>
        </w:rPr>
        <w:t xml:space="preserve">因參加101年公務人員初等考試勞工行政科別考試，不服考選部不予錄取之處分，提起訴願，本院決定如下： </w:t>
      </w:r>
    </w:p>
    <w:p w:rsidR="00504B17" w:rsidRPr="00DA6DE9" w:rsidRDefault="00504B17" w:rsidP="00504B17">
      <w:pPr>
        <w:pStyle w:val="Web"/>
        <w:overflowPunct w:val="0"/>
        <w:adjustRightInd w:val="0"/>
        <w:snapToGrid w:val="0"/>
        <w:spacing w:before="0" w:beforeAutospacing="0" w:after="0" w:afterAutospacing="0"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504B17" w:rsidRPr="00DA6DE9" w:rsidRDefault="00504B17" w:rsidP="00504B17">
      <w:pPr>
        <w:tabs>
          <w:tab w:val="left" w:pos="3960"/>
        </w:tabs>
        <w:overflowPunct w:val="0"/>
        <w:adjustRightInd w:val="0"/>
        <w:snapToGrid w:val="0"/>
        <w:spacing w:line="400" w:lineRule="exact"/>
        <w:jc w:val="both"/>
        <w:rPr>
          <w:rFonts w:ascii="標楷體" w:eastAsia="標楷體" w:hAnsi="標楷體"/>
        </w:rPr>
      </w:pPr>
      <w:r w:rsidRPr="00DA6DE9">
        <w:rPr>
          <w:rFonts w:ascii="標楷體" w:eastAsia="標楷體" w:hAnsi="標楷體" w:hint="eastAsia"/>
        </w:rPr>
        <w:t>原處分撤</w:t>
      </w:r>
      <w:r w:rsidRPr="00DA6DE9">
        <w:rPr>
          <w:rFonts w:ascii="標楷體" w:eastAsia="標楷體" w:hAnsi="標楷體" w:hint="eastAsia"/>
          <w:spacing w:val="4"/>
        </w:rPr>
        <w:t>銷，由原處分機關於收受本決定書之次日起2個月內另</w:t>
      </w:r>
      <w:r w:rsidRPr="00DA6DE9">
        <w:rPr>
          <w:rFonts w:ascii="標楷體" w:eastAsia="標楷體" w:hAnsi="標楷體" w:hint="eastAsia"/>
        </w:rPr>
        <w:t>為適法之處分。</w:t>
      </w:r>
    </w:p>
    <w:p w:rsidR="00504B17" w:rsidRPr="00DA6DE9" w:rsidRDefault="00504B17" w:rsidP="00504B17">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504B17" w:rsidRPr="00DA6DE9" w:rsidRDefault="00504B17" w:rsidP="00504B17">
      <w:pPr>
        <w:overflowPunct w:val="0"/>
        <w:adjustRightInd w:val="0"/>
        <w:snapToGrid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人參加101年公務人員初等考試勞工行政科別考試，總成績89.00分，未達錄取標準89.50分，致未獲錄取，訴願人不服，質疑本項考試「勞工行政與勞工法規大意」</w:t>
      </w:r>
      <w:r w:rsidRPr="00DA6DE9">
        <w:rPr>
          <w:rFonts w:ascii="標楷體" w:eastAsia="標楷體" w:hAnsi="標楷體"/>
        </w:rPr>
        <w:t>科目</w:t>
      </w:r>
      <w:r w:rsidRPr="00DA6DE9">
        <w:rPr>
          <w:rFonts w:ascii="標楷體" w:eastAsia="標楷體" w:hAnsi="標楷體" w:hint="eastAsia"/>
        </w:rPr>
        <w:t>測驗試題第20題(</w:t>
      </w:r>
      <w:proofErr w:type="gramStart"/>
      <w:r w:rsidRPr="00DA6DE9">
        <w:rPr>
          <w:rFonts w:ascii="標楷體" w:eastAsia="標楷體" w:hAnsi="標楷體" w:hint="eastAsia"/>
        </w:rPr>
        <w:t>下稱系爭</w:t>
      </w:r>
      <w:proofErr w:type="gramEnd"/>
      <w:r w:rsidRPr="00DA6DE9">
        <w:rPr>
          <w:rFonts w:ascii="標楷體" w:eastAsia="標楷體" w:hAnsi="標楷體" w:hint="eastAsia"/>
        </w:rPr>
        <w:t>試題)公布之答案有誤，主張選項(A)亦屬正確答案</w:t>
      </w:r>
      <w:r w:rsidRPr="00DA6DE9">
        <w:rPr>
          <w:rFonts w:ascii="標楷體" w:eastAsia="標楷體" w:hAnsi="標楷體"/>
        </w:rPr>
        <w:t>，於10</w:t>
      </w:r>
      <w:r w:rsidRPr="00DA6DE9">
        <w:rPr>
          <w:rFonts w:ascii="標楷體" w:eastAsia="標楷體" w:hAnsi="標楷體" w:hint="eastAsia"/>
        </w:rPr>
        <w:t>1</w:t>
      </w:r>
      <w:r w:rsidRPr="00DA6DE9">
        <w:rPr>
          <w:rFonts w:ascii="標楷體" w:eastAsia="標楷體" w:hAnsi="標楷體"/>
        </w:rPr>
        <w:t>年</w:t>
      </w:r>
      <w:r w:rsidRPr="00DA6DE9">
        <w:rPr>
          <w:rFonts w:ascii="標楷體" w:eastAsia="標楷體" w:hAnsi="標楷體" w:hint="eastAsia"/>
        </w:rPr>
        <w:t>3</w:t>
      </w:r>
      <w:r w:rsidRPr="00DA6DE9">
        <w:rPr>
          <w:rFonts w:ascii="標楷體" w:eastAsia="標楷體" w:hAnsi="標楷體"/>
        </w:rPr>
        <w:t>月</w:t>
      </w:r>
      <w:r w:rsidRPr="00DA6DE9">
        <w:rPr>
          <w:rFonts w:ascii="標楷體" w:eastAsia="標楷體" w:hAnsi="標楷體" w:hint="eastAsia"/>
        </w:rPr>
        <w:t>28</w:t>
      </w:r>
      <w:r w:rsidRPr="00DA6DE9">
        <w:rPr>
          <w:rFonts w:ascii="標楷體" w:eastAsia="標楷體" w:hAnsi="標楷體"/>
        </w:rPr>
        <w:t>日經由考選</w:t>
      </w:r>
      <w:proofErr w:type="gramStart"/>
      <w:r w:rsidRPr="00DA6DE9">
        <w:rPr>
          <w:rFonts w:ascii="標楷體" w:eastAsia="標楷體" w:hAnsi="標楷體"/>
        </w:rPr>
        <w:t>部向本院提</w:t>
      </w:r>
      <w:proofErr w:type="gramEnd"/>
      <w:r w:rsidRPr="00DA6DE9">
        <w:rPr>
          <w:rFonts w:ascii="標楷體" w:eastAsia="標楷體" w:hAnsi="標楷體"/>
        </w:rPr>
        <w:t>起訴願</w:t>
      </w:r>
      <w:r w:rsidRPr="00DA6DE9">
        <w:rPr>
          <w:rFonts w:ascii="標楷體" w:eastAsia="標楷體" w:hAnsi="標楷體" w:hint="eastAsia"/>
        </w:rPr>
        <w:t>，請求查明，</w:t>
      </w:r>
      <w:r w:rsidRPr="00DA6DE9">
        <w:rPr>
          <w:rFonts w:ascii="標楷體" w:eastAsia="標楷體" w:hAnsi="標楷體"/>
        </w:rPr>
        <w:t>案經考選</w:t>
      </w:r>
      <w:proofErr w:type="gramStart"/>
      <w:r w:rsidRPr="00DA6DE9">
        <w:rPr>
          <w:rFonts w:ascii="標楷體" w:eastAsia="標楷體" w:hAnsi="標楷體"/>
        </w:rPr>
        <w:t>部檢卷</w:t>
      </w:r>
      <w:proofErr w:type="gramEnd"/>
      <w:r w:rsidRPr="00DA6DE9">
        <w:rPr>
          <w:rFonts w:ascii="標楷體" w:eastAsia="標楷體" w:hAnsi="標楷體"/>
        </w:rPr>
        <w:t>答辯到院。</w:t>
      </w:r>
    </w:p>
    <w:p w:rsidR="00504B17" w:rsidRPr="00DA6DE9" w:rsidRDefault="00504B17" w:rsidP="00504B17">
      <w:pPr>
        <w:pStyle w:val="3"/>
        <w:overflowPunct w:val="0"/>
        <w:adjustRightInd w:val="0"/>
        <w:snapToGrid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504B17" w:rsidRPr="00DA6DE9" w:rsidRDefault="00504B17" w:rsidP="00504B17">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按關於考試成績之評定，法律固賦予典試委員、口試委員或閱卷委員相當之判斷餘地，惟</w:t>
      </w:r>
      <w:r w:rsidRPr="00DA6DE9">
        <w:rPr>
          <w:rFonts w:ascii="標楷體" w:eastAsia="標楷體" w:hAnsi="標楷體"/>
        </w:rPr>
        <w:t>考試是否涉及違背法令，當為</w:t>
      </w:r>
      <w:r w:rsidRPr="00DA6DE9">
        <w:rPr>
          <w:rFonts w:ascii="標楷體" w:eastAsia="標楷體" w:hAnsi="標楷體" w:hint="eastAsia"/>
        </w:rPr>
        <w:t>司法</w:t>
      </w:r>
      <w:r w:rsidRPr="00DA6DE9">
        <w:rPr>
          <w:rFonts w:ascii="標楷體" w:eastAsia="標楷體" w:hAnsi="標楷體"/>
        </w:rPr>
        <w:t>審查之範圍</w:t>
      </w:r>
      <w:r w:rsidRPr="00DA6DE9">
        <w:rPr>
          <w:rFonts w:ascii="標楷體" w:eastAsia="標楷體" w:hAnsi="標楷體" w:hint="eastAsia"/>
        </w:rPr>
        <w:t>，尚非不得依法撤銷或變更。</w:t>
      </w:r>
      <w:proofErr w:type="gramStart"/>
      <w:r w:rsidRPr="00DA6DE9">
        <w:rPr>
          <w:rFonts w:ascii="標楷體" w:eastAsia="標楷體" w:hAnsi="標楷體" w:hint="eastAsia"/>
        </w:rPr>
        <w:t>從而</w:t>
      </w:r>
      <w:r w:rsidRPr="00DA6DE9">
        <w:rPr>
          <w:rFonts w:ascii="標楷體" w:eastAsia="標楷體" w:hAnsi="標楷體"/>
        </w:rPr>
        <w:t>，</w:t>
      </w:r>
      <w:proofErr w:type="gramEnd"/>
      <w:r w:rsidRPr="00DA6DE9">
        <w:rPr>
          <w:rFonts w:ascii="標楷體" w:eastAsia="標楷體" w:hAnsi="標楷體"/>
        </w:rPr>
        <w:t>考試所涉及之問題，除成績之評</w:t>
      </w:r>
      <w:r w:rsidRPr="00DA6DE9">
        <w:rPr>
          <w:rFonts w:ascii="標楷體" w:eastAsia="標楷體" w:hAnsi="標楷體" w:hint="eastAsia"/>
        </w:rPr>
        <w:t>定</w:t>
      </w:r>
      <w:r w:rsidRPr="00DA6DE9">
        <w:rPr>
          <w:rFonts w:ascii="標楷體" w:eastAsia="標楷體" w:hAnsi="標楷體"/>
        </w:rPr>
        <w:t>外，尚包括考試機關所為考試程序有無瑕疵，對事實之認定有無違誤，有否違背一般有效之評價原則，決定及格與否之際，有無考量與考試內容無關之事項，此項考量有無逾越裁量權，應考量事項有無漏未考量，有無違背憲法上平等原則，以及有無其他顯然錯誤之情形等事項</w:t>
      </w:r>
      <w:r w:rsidRPr="00DA6DE9">
        <w:rPr>
          <w:rFonts w:ascii="標楷體" w:eastAsia="標楷體" w:hAnsi="標楷體" w:hint="eastAsia"/>
        </w:rPr>
        <w:t>，</w:t>
      </w:r>
      <w:proofErr w:type="gramStart"/>
      <w:r w:rsidRPr="00DA6DE9">
        <w:rPr>
          <w:rFonts w:ascii="標楷體" w:eastAsia="標楷體" w:hAnsi="標楷體" w:hint="eastAsia"/>
        </w:rPr>
        <w:t>均</w:t>
      </w:r>
      <w:r w:rsidRPr="00DA6DE9">
        <w:rPr>
          <w:rFonts w:ascii="標楷體" w:eastAsia="標楷體" w:hAnsi="標楷體"/>
        </w:rPr>
        <w:t>為</w:t>
      </w:r>
      <w:r w:rsidRPr="00DA6DE9">
        <w:rPr>
          <w:rFonts w:ascii="標楷體" w:eastAsia="標楷體" w:hAnsi="標楷體" w:hint="eastAsia"/>
        </w:rPr>
        <w:t>司法</w:t>
      </w:r>
      <w:proofErr w:type="gramEnd"/>
      <w:r w:rsidRPr="00DA6DE9">
        <w:rPr>
          <w:rFonts w:ascii="標楷體" w:eastAsia="標楷體" w:hAnsi="標楷體"/>
        </w:rPr>
        <w:t>審查之範圍。倘考試機關所為考試及格與否之決定，有上開各項之瑕疵致生應考人</w:t>
      </w:r>
      <w:proofErr w:type="gramStart"/>
      <w:r w:rsidRPr="00DA6DE9">
        <w:rPr>
          <w:rFonts w:ascii="標楷體" w:eastAsia="標楷體" w:hAnsi="標楷體"/>
        </w:rPr>
        <w:t>不</w:t>
      </w:r>
      <w:proofErr w:type="gramEnd"/>
      <w:r w:rsidRPr="00DA6DE9">
        <w:rPr>
          <w:rFonts w:ascii="標楷體" w:eastAsia="標楷體" w:hAnsi="標楷體"/>
        </w:rPr>
        <w:t>利益之情形，已逾單純評分屬判斷餘地之範圍，非不得由</w:t>
      </w:r>
      <w:r w:rsidRPr="00DA6DE9">
        <w:rPr>
          <w:rFonts w:ascii="標楷體" w:eastAsia="標楷體" w:hAnsi="標楷體" w:hint="eastAsia"/>
        </w:rPr>
        <w:t>司法機關</w:t>
      </w:r>
      <w:r w:rsidRPr="00DA6DE9">
        <w:rPr>
          <w:rFonts w:ascii="標楷體" w:eastAsia="標楷體" w:hAnsi="標楷體"/>
        </w:rPr>
        <w:t>予以</w:t>
      </w:r>
      <w:r w:rsidRPr="00DA6DE9">
        <w:rPr>
          <w:rFonts w:ascii="標楷體" w:eastAsia="標楷體" w:hAnsi="標楷體" w:hint="eastAsia"/>
        </w:rPr>
        <w:t>撤銷或變更</w:t>
      </w:r>
      <w:r w:rsidRPr="00DA6DE9">
        <w:rPr>
          <w:rFonts w:ascii="標楷體" w:eastAsia="標楷體" w:hAnsi="標楷體"/>
        </w:rPr>
        <w:t>（</w:t>
      </w:r>
      <w:r w:rsidRPr="00DA6DE9">
        <w:rPr>
          <w:rFonts w:ascii="標楷體" w:eastAsia="標楷體" w:hAnsi="標楷體" w:hint="eastAsia"/>
        </w:rPr>
        <w:t>改制前</w:t>
      </w:r>
      <w:r w:rsidRPr="00DA6DE9">
        <w:rPr>
          <w:rFonts w:ascii="標楷體" w:eastAsia="標楷體" w:hAnsi="標楷體"/>
        </w:rPr>
        <w:t>行政法院</w:t>
      </w:r>
      <w:r w:rsidRPr="00DA6DE9">
        <w:rPr>
          <w:rFonts w:ascii="標楷體" w:eastAsia="標楷體" w:hAnsi="標楷體" w:hint="eastAsia"/>
        </w:rPr>
        <w:t>85</w:t>
      </w:r>
      <w:r w:rsidRPr="00DA6DE9">
        <w:rPr>
          <w:rFonts w:ascii="標楷體" w:eastAsia="標楷體" w:hAnsi="標楷體"/>
        </w:rPr>
        <w:t>年度判字第</w:t>
      </w:r>
      <w:r w:rsidRPr="00DA6DE9">
        <w:rPr>
          <w:rFonts w:ascii="標楷體" w:eastAsia="標楷體" w:hAnsi="標楷體" w:hint="eastAsia"/>
        </w:rPr>
        <w:t>1987</w:t>
      </w:r>
      <w:r w:rsidRPr="00DA6DE9">
        <w:rPr>
          <w:rFonts w:ascii="標楷體" w:eastAsia="標楷體" w:hAnsi="標楷體"/>
        </w:rPr>
        <w:t>號判決意旨參照）。</w:t>
      </w:r>
      <w:r w:rsidRPr="00DA6DE9">
        <w:rPr>
          <w:rFonts w:ascii="標楷體" w:eastAsia="標楷體" w:hAnsi="標楷體" w:hint="eastAsia"/>
        </w:rPr>
        <w:t>本院作為行政訴訟先行程序之訴願管轄機關，於此範圍，自亦有審查之權，此參諸司法院釋字第553號解釋意旨自明。次按國家考試試題疑義處理辦法第4條第3款規定：「測驗式試題或答案之疑義經確認後，依下列規定處理：…</w:t>
      </w:r>
      <w:proofErr w:type="gramStart"/>
      <w:r w:rsidRPr="00DA6DE9">
        <w:rPr>
          <w:rFonts w:ascii="標楷體" w:eastAsia="標楷體" w:hAnsi="標楷體" w:hint="eastAsia"/>
        </w:rPr>
        <w:t>…</w:t>
      </w:r>
      <w:proofErr w:type="gramEnd"/>
      <w:r w:rsidRPr="00DA6DE9">
        <w:rPr>
          <w:rFonts w:ascii="標楷體" w:eastAsia="標楷體" w:hAnsi="標楷體" w:hint="eastAsia"/>
        </w:rPr>
        <w:t>三、試題有瑕疵致影響原正確答案或公布之答案錯誤時，依更正之答案重新評閱。…</w:t>
      </w:r>
      <w:proofErr w:type="gramStart"/>
      <w:r w:rsidRPr="00DA6DE9">
        <w:rPr>
          <w:rFonts w:ascii="標楷體" w:eastAsia="標楷體" w:hAnsi="標楷體" w:hint="eastAsia"/>
        </w:rPr>
        <w:t>…</w:t>
      </w:r>
      <w:proofErr w:type="gramEnd"/>
      <w:r w:rsidRPr="00DA6DE9">
        <w:rPr>
          <w:rFonts w:ascii="標楷體" w:eastAsia="標楷體" w:hAnsi="標楷體" w:hint="eastAsia"/>
        </w:rPr>
        <w:t>」</w:t>
      </w:r>
    </w:p>
    <w:p w:rsidR="00504B17" w:rsidRPr="00DA6DE9" w:rsidRDefault="00504B17" w:rsidP="00504B17">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本案訴願人參加本項考試勞工行政科別考試，總成績89.00分，未達錄取標準89.50分，致未獲錄取，訴願人不服，主張「勞工行政與勞工法規大意」</w:t>
      </w:r>
      <w:r w:rsidRPr="00DA6DE9">
        <w:rPr>
          <w:rFonts w:ascii="標楷體" w:eastAsia="標楷體" w:hAnsi="標楷體"/>
        </w:rPr>
        <w:t>科目</w:t>
      </w:r>
      <w:r w:rsidRPr="00DA6DE9">
        <w:rPr>
          <w:rFonts w:ascii="標楷體" w:eastAsia="標楷體" w:hAnsi="標楷體" w:hint="eastAsia"/>
        </w:rPr>
        <w:t>測驗試題第20題(</w:t>
      </w:r>
      <w:proofErr w:type="gramStart"/>
      <w:r w:rsidRPr="00DA6DE9">
        <w:rPr>
          <w:rFonts w:ascii="標楷體" w:eastAsia="標楷體" w:hAnsi="標楷體" w:hint="eastAsia"/>
        </w:rPr>
        <w:t>下稱系爭</w:t>
      </w:r>
      <w:proofErr w:type="gramEnd"/>
      <w:r w:rsidRPr="00DA6DE9">
        <w:rPr>
          <w:rFonts w:ascii="標楷體" w:eastAsia="標楷體" w:hAnsi="標楷體" w:hint="eastAsia"/>
        </w:rPr>
        <w:t>試題)答案(A)亦為正確選項，請求查明。經調閱考選部提供本項考試系爭試題原試題卡，該題目為：「勞工保險被保險人在何種條件下得</w:t>
      </w:r>
      <w:proofErr w:type="gramStart"/>
      <w:r w:rsidRPr="00DA6DE9">
        <w:rPr>
          <w:rFonts w:ascii="標楷體" w:eastAsia="標楷體" w:hAnsi="標楷體" w:hint="eastAsia"/>
        </w:rPr>
        <w:t>請領失能</w:t>
      </w:r>
      <w:proofErr w:type="gramEnd"/>
      <w:r w:rsidRPr="00DA6DE9">
        <w:rPr>
          <w:rFonts w:ascii="標楷體" w:eastAsia="標楷體" w:hAnsi="標楷體" w:hint="eastAsia"/>
        </w:rPr>
        <w:t>年金給付：（A）因傷害或疾病導致永久</w:t>
      </w:r>
      <w:proofErr w:type="gramStart"/>
      <w:r w:rsidRPr="00DA6DE9">
        <w:rPr>
          <w:rFonts w:ascii="標楷體" w:eastAsia="標楷體" w:hAnsi="標楷體" w:hint="eastAsia"/>
        </w:rPr>
        <w:t>失能且經</w:t>
      </w:r>
      <w:proofErr w:type="gramEnd"/>
      <w:r w:rsidRPr="00DA6DE9">
        <w:rPr>
          <w:rFonts w:ascii="標楷體" w:eastAsia="標楷體" w:hAnsi="標楷體" w:hint="eastAsia"/>
        </w:rPr>
        <w:t>診斷評估為終身無工作能者（B）因傷害或疾病導致永久</w:t>
      </w:r>
      <w:proofErr w:type="gramStart"/>
      <w:r w:rsidRPr="00DA6DE9">
        <w:rPr>
          <w:rFonts w:ascii="標楷體" w:eastAsia="標楷體" w:hAnsi="標楷體" w:hint="eastAsia"/>
        </w:rPr>
        <w:t>失能且保險</w:t>
      </w:r>
      <w:proofErr w:type="gramEnd"/>
      <w:r w:rsidRPr="00DA6DE9">
        <w:rPr>
          <w:rFonts w:ascii="標楷體" w:eastAsia="標楷體" w:hAnsi="標楷體" w:hint="eastAsia"/>
        </w:rPr>
        <w:t>年資在15年以上者（C）身心</w:t>
      </w:r>
      <w:r w:rsidRPr="00DA6DE9">
        <w:rPr>
          <w:rFonts w:ascii="標楷體" w:eastAsia="標楷體" w:hAnsi="標楷體" w:hint="eastAsia"/>
        </w:rPr>
        <w:lastRenderedPageBreak/>
        <w:t>障礙者權益保障法所定之身心障礙者，經評估為終身無工作能者（D）因傷害或疾病導致永久</w:t>
      </w:r>
      <w:proofErr w:type="gramStart"/>
      <w:r w:rsidRPr="00DA6DE9">
        <w:rPr>
          <w:rFonts w:ascii="標楷體" w:eastAsia="標楷體" w:hAnsi="標楷體" w:hint="eastAsia"/>
        </w:rPr>
        <w:t>失能且保險</w:t>
      </w:r>
      <w:proofErr w:type="gramEnd"/>
      <w:r w:rsidRPr="00DA6DE9">
        <w:rPr>
          <w:rFonts w:ascii="標楷體" w:eastAsia="標楷體" w:hAnsi="標楷體" w:hint="eastAsia"/>
        </w:rPr>
        <w:t>年資在10年以上者」</w:t>
      </w:r>
      <w:proofErr w:type="gramStart"/>
      <w:r w:rsidRPr="00DA6DE9">
        <w:rPr>
          <w:rFonts w:ascii="標楷體" w:eastAsia="標楷體" w:hAnsi="標楷體" w:hint="eastAsia"/>
        </w:rPr>
        <w:t>考選部原公告</w:t>
      </w:r>
      <w:proofErr w:type="gramEnd"/>
      <w:r w:rsidRPr="00DA6DE9">
        <w:rPr>
          <w:rFonts w:ascii="標楷體" w:eastAsia="標楷體" w:hAnsi="標楷體" w:hint="eastAsia"/>
        </w:rPr>
        <w:t>答案為（C）。於試題疑義受理</w:t>
      </w:r>
      <w:proofErr w:type="gramStart"/>
      <w:r w:rsidRPr="00DA6DE9">
        <w:rPr>
          <w:rFonts w:ascii="標楷體" w:eastAsia="標楷體" w:hAnsi="標楷體" w:hint="eastAsia"/>
        </w:rPr>
        <w:t>期間，</w:t>
      </w:r>
      <w:proofErr w:type="gramEnd"/>
      <w:r w:rsidRPr="00DA6DE9">
        <w:rPr>
          <w:rFonts w:ascii="標楷體" w:eastAsia="標楷體" w:hAnsi="標楷體" w:hint="eastAsia"/>
        </w:rPr>
        <w:t>有其他應考人提出疑義，經</w:t>
      </w:r>
      <w:proofErr w:type="gramStart"/>
      <w:r w:rsidRPr="00DA6DE9">
        <w:rPr>
          <w:rFonts w:ascii="標楷體" w:eastAsia="標楷體" w:hAnsi="標楷體" w:hint="eastAsia"/>
        </w:rPr>
        <w:t>考選部依上</w:t>
      </w:r>
      <w:proofErr w:type="gramEnd"/>
      <w:r w:rsidRPr="00DA6DE9">
        <w:rPr>
          <w:rFonts w:ascii="標楷體" w:eastAsia="標楷體" w:hAnsi="標楷體" w:hint="eastAsia"/>
        </w:rPr>
        <w:t>開國家考試試題疑義處理辦法第3條規定之程序，將該應考人所提疑義及命題委員</w:t>
      </w:r>
      <w:proofErr w:type="gramStart"/>
      <w:r w:rsidRPr="00DA6DE9">
        <w:rPr>
          <w:rFonts w:ascii="標楷體" w:eastAsia="標楷體" w:hAnsi="標楷體" w:hint="eastAsia"/>
        </w:rPr>
        <w:t>之釋復意見</w:t>
      </w:r>
      <w:proofErr w:type="gramEnd"/>
      <w:r w:rsidRPr="00DA6DE9">
        <w:rPr>
          <w:rFonts w:ascii="標楷體" w:eastAsia="標楷體" w:hAnsi="標楷體" w:hint="eastAsia"/>
        </w:rPr>
        <w:t>等相關佐證資料，一併提請本</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試委員會法政組召集人邀集典試委員及</w:t>
      </w:r>
      <w:proofErr w:type="gramStart"/>
      <w:r w:rsidRPr="00DA6DE9">
        <w:rPr>
          <w:rFonts w:ascii="標楷體" w:eastAsia="標楷體" w:hAnsi="標楷體" w:hint="eastAsia"/>
        </w:rPr>
        <w:t>其他具典試</w:t>
      </w:r>
      <w:proofErr w:type="gramEnd"/>
      <w:r w:rsidRPr="00DA6DE9">
        <w:rPr>
          <w:rFonts w:ascii="標楷體" w:eastAsia="標楷體" w:hAnsi="標楷體" w:hint="eastAsia"/>
        </w:rPr>
        <w:t>委員資格之學者專家召開試題疑義會議審議結果，作成維持原正確答案（C）之決議，送請本項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試委員長核定，據以辦理公告答案及評閱。考選部</w:t>
      </w:r>
      <w:proofErr w:type="gramStart"/>
      <w:r w:rsidRPr="00DA6DE9">
        <w:rPr>
          <w:rFonts w:ascii="標楷體" w:eastAsia="標楷體" w:hAnsi="標楷體" w:hint="eastAsia"/>
        </w:rPr>
        <w:t>對於系</w:t>
      </w:r>
      <w:proofErr w:type="gramEnd"/>
      <w:r w:rsidRPr="00DA6DE9">
        <w:rPr>
          <w:rFonts w:ascii="標楷體" w:eastAsia="標楷體" w:hAnsi="標楷體" w:hint="eastAsia"/>
        </w:rPr>
        <w:t>爭試題答案疑義之處理，依規定程序辦理，固非無據。</w:t>
      </w:r>
    </w:p>
    <w:p w:rsidR="00504B17" w:rsidRPr="00DA6DE9" w:rsidRDefault="00504B17" w:rsidP="00504B17">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惟按「被保險人遭遇普通傷害或</w:t>
      </w:r>
      <w:proofErr w:type="gramStart"/>
      <w:r w:rsidRPr="00DA6DE9">
        <w:rPr>
          <w:rFonts w:ascii="標楷體" w:eastAsia="標楷體" w:hAnsi="標楷體" w:hint="eastAsia"/>
        </w:rPr>
        <w:t>罹</w:t>
      </w:r>
      <w:proofErr w:type="gramEnd"/>
      <w:r w:rsidRPr="00DA6DE9">
        <w:rPr>
          <w:rFonts w:ascii="標楷體" w:eastAsia="標楷體" w:hAnsi="標楷體" w:hint="eastAsia"/>
        </w:rPr>
        <w:t>患普通疾病，經治療後，症狀固定，再行治療仍不能期待其治療效果，經保險人自設或特約醫院診斷為永久失能，並符合失能給付標準規定者，得按其平均月投保薪資，依規定之給付標準，</w:t>
      </w:r>
      <w:proofErr w:type="gramStart"/>
      <w:r w:rsidRPr="00DA6DE9">
        <w:rPr>
          <w:rFonts w:ascii="標楷體" w:eastAsia="標楷體" w:hAnsi="標楷體" w:hint="eastAsia"/>
        </w:rPr>
        <w:t>請領失能</w:t>
      </w:r>
      <w:proofErr w:type="gramEnd"/>
      <w:r w:rsidRPr="00DA6DE9">
        <w:rPr>
          <w:rFonts w:ascii="標楷體" w:eastAsia="標楷體" w:hAnsi="標楷體" w:hint="eastAsia"/>
        </w:rPr>
        <w:t>補助費。」、「前項被保險人或被保險人為身心障礙者權益保障法所定之身心障礙者，經評估為終身無工作能力者，得</w:t>
      </w:r>
      <w:proofErr w:type="gramStart"/>
      <w:r w:rsidRPr="00DA6DE9">
        <w:rPr>
          <w:rFonts w:ascii="標楷體" w:eastAsia="標楷體" w:hAnsi="標楷體" w:hint="eastAsia"/>
        </w:rPr>
        <w:t>請領失能</w:t>
      </w:r>
      <w:proofErr w:type="gramEnd"/>
      <w:r w:rsidRPr="00DA6DE9">
        <w:rPr>
          <w:rFonts w:ascii="標楷體" w:eastAsia="標楷體" w:hAnsi="標楷體" w:hint="eastAsia"/>
        </w:rPr>
        <w:t>年金給付。…</w:t>
      </w:r>
      <w:proofErr w:type="gramStart"/>
      <w:r w:rsidRPr="00DA6DE9">
        <w:rPr>
          <w:rFonts w:ascii="標楷體" w:eastAsia="標楷體" w:hAnsi="標楷體" w:hint="eastAsia"/>
        </w:rPr>
        <w:t>…</w:t>
      </w:r>
      <w:proofErr w:type="gramEnd"/>
      <w:r w:rsidRPr="00DA6DE9">
        <w:rPr>
          <w:rFonts w:ascii="標楷體" w:eastAsia="標楷體" w:hAnsi="標楷體" w:hint="eastAsia"/>
        </w:rPr>
        <w:t>」分別為勞工保險條例第53條第1項及第2項所明定。</w:t>
      </w:r>
      <w:proofErr w:type="gramStart"/>
      <w:r w:rsidRPr="00DA6DE9">
        <w:rPr>
          <w:rFonts w:ascii="標楷體" w:eastAsia="標楷體" w:hAnsi="標楷體" w:hint="eastAsia"/>
        </w:rPr>
        <w:t>準</w:t>
      </w:r>
      <w:proofErr w:type="gramEnd"/>
      <w:r w:rsidRPr="00DA6DE9">
        <w:rPr>
          <w:rFonts w:ascii="標楷體" w:eastAsia="標楷體" w:hAnsi="標楷體" w:hint="eastAsia"/>
        </w:rPr>
        <w:t>此，遭遇普通傷害或</w:t>
      </w:r>
      <w:proofErr w:type="gramStart"/>
      <w:r w:rsidRPr="00DA6DE9">
        <w:rPr>
          <w:rFonts w:ascii="標楷體" w:eastAsia="標楷體" w:hAnsi="標楷體" w:hint="eastAsia"/>
        </w:rPr>
        <w:t>罹</w:t>
      </w:r>
      <w:proofErr w:type="gramEnd"/>
      <w:r w:rsidRPr="00DA6DE9">
        <w:rPr>
          <w:rFonts w:ascii="標楷體" w:eastAsia="標楷體" w:hAnsi="標楷體" w:hint="eastAsia"/>
        </w:rPr>
        <w:t>患普通疾病經診斷為永久失能之被保險人，或身心障礙者權益保障法所定之身心障礙者之被保險人，此二類被保險人經評估為終身無工作能力者，均符合</w:t>
      </w:r>
      <w:proofErr w:type="gramStart"/>
      <w:r w:rsidRPr="00DA6DE9">
        <w:rPr>
          <w:rFonts w:ascii="標楷體" w:eastAsia="標楷體" w:hAnsi="標楷體" w:hint="eastAsia"/>
        </w:rPr>
        <w:t>請領失能</w:t>
      </w:r>
      <w:proofErr w:type="gramEnd"/>
      <w:r w:rsidRPr="00DA6DE9">
        <w:rPr>
          <w:rFonts w:ascii="標楷體" w:eastAsia="標楷體" w:hAnsi="標楷體" w:hint="eastAsia"/>
        </w:rPr>
        <w:t>年金給付之資格，訴願人主張系爭試題選項（A）「因傷害或疾病導致永久</w:t>
      </w:r>
      <w:proofErr w:type="gramStart"/>
      <w:r w:rsidRPr="00DA6DE9">
        <w:rPr>
          <w:rFonts w:ascii="標楷體" w:eastAsia="標楷體" w:hAnsi="標楷體" w:hint="eastAsia"/>
        </w:rPr>
        <w:t>失能且經</w:t>
      </w:r>
      <w:proofErr w:type="gramEnd"/>
      <w:r w:rsidRPr="00DA6DE9">
        <w:rPr>
          <w:rFonts w:ascii="標楷體" w:eastAsia="標楷體" w:hAnsi="標楷體" w:hint="eastAsia"/>
        </w:rPr>
        <w:t>診斷評估為終身無工作能者」亦屬正確選項之一，尚非無據</w:t>
      </w:r>
      <w:r w:rsidRPr="00DA6DE9">
        <w:rPr>
          <w:rFonts w:ascii="標楷體" w:eastAsia="標楷體" w:hAnsi="標楷體" w:hint="eastAsia"/>
          <w:lang w:val="zh-TW"/>
        </w:rPr>
        <w:t>。</w:t>
      </w:r>
      <w:r w:rsidRPr="00DA6DE9">
        <w:rPr>
          <w:rFonts w:ascii="標楷體" w:eastAsia="標楷體" w:hAnsi="標楷體" w:hint="eastAsia"/>
        </w:rPr>
        <w:t>據此，考選部試題疑義會議之處理結果維持原單一正確答案（C），是否妥適，實有再加審酌之必要，</w:t>
      </w:r>
      <w:proofErr w:type="gramStart"/>
      <w:r w:rsidRPr="00DA6DE9">
        <w:rPr>
          <w:rFonts w:ascii="標楷體" w:eastAsia="標楷體" w:hAnsi="標楷體" w:hint="eastAsia"/>
        </w:rPr>
        <w:t>爰</w:t>
      </w:r>
      <w:proofErr w:type="gramEnd"/>
      <w:r w:rsidRPr="00DA6DE9">
        <w:rPr>
          <w:rFonts w:ascii="標楷體" w:eastAsia="標楷體" w:hAnsi="標楷體" w:hint="eastAsia"/>
        </w:rPr>
        <w:t>將原處分予以撤銷，由</w:t>
      </w:r>
      <w:proofErr w:type="gramStart"/>
      <w:r w:rsidRPr="00DA6DE9">
        <w:rPr>
          <w:rFonts w:ascii="標楷體" w:eastAsia="標楷體" w:hAnsi="標楷體" w:hint="eastAsia"/>
        </w:rPr>
        <w:t>考選部於收</w:t>
      </w:r>
      <w:proofErr w:type="gramEnd"/>
      <w:r w:rsidRPr="00DA6DE9">
        <w:rPr>
          <w:rFonts w:ascii="標楷體" w:eastAsia="標楷體" w:hAnsi="標楷體" w:hint="eastAsia"/>
        </w:rPr>
        <w:t>受本決定書之次日起2個月內另為適法之處分。</w:t>
      </w:r>
    </w:p>
    <w:p w:rsidR="00504B17" w:rsidRPr="00DA6DE9" w:rsidRDefault="00504B17" w:rsidP="00504B17">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w:t>
      </w:r>
      <w:r w:rsidRPr="00DA6DE9">
        <w:rPr>
          <w:rFonts w:ascii="標楷體" w:eastAsia="標楷體" w:hAnsi="標楷體" w:hint="eastAsia"/>
        </w:rPr>
        <w:t>有</w:t>
      </w:r>
      <w:r w:rsidRPr="00DA6DE9">
        <w:rPr>
          <w:rFonts w:ascii="標楷體" w:eastAsia="標楷體" w:hAnsi="標楷體"/>
        </w:rPr>
        <w:t>理由，</w:t>
      </w:r>
      <w:proofErr w:type="gramStart"/>
      <w:r w:rsidRPr="00DA6DE9">
        <w:rPr>
          <w:rFonts w:ascii="標楷體" w:eastAsia="標楷體" w:hAnsi="標楷體"/>
        </w:rPr>
        <w:t>爰</w:t>
      </w:r>
      <w:proofErr w:type="gramEnd"/>
      <w:r w:rsidRPr="00DA6DE9">
        <w:rPr>
          <w:rFonts w:ascii="標楷體" w:eastAsia="標楷體" w:hAnsi="標楷體"/>
        </w:rPr>
        <w:t>依訴願法第</w:t>
      </w:r>
      <w:r w:rsidRPr="00DA6DE9">
        <w:rPr>
          <w:rFonts w:ascii="標楷體" w:eastAsia="標楷體" w:hAnsi="標楷體" w:hint="eastAsia"/>
        </w:rPr>
        <w:t>81</w:t>
      </w:r>
      <w:r w:rsidRPr="00DA6DE9">
        <w:rPr>
          <w:rFonts w:ascii="標楷體" w:eastAsia="標楷體" w:hAnsi="標楷體"/>
        </w:rPr>
        <w:t>條決定如主文</w:t>
      </w:r>
      <w:r w:rsidRPr="00DA6DE9">
        <w:rPr>
          <w:rFonts w:ascii="標楷體" w:eastAsia="標楷體" w:hAnsi="標楷體" w:hint="eastAsia"/>
        </w:rPr>
        <w:t>。</w:t>
      </w:r>
    </w:p>
    <w:p w:rsidR="00504B17" w:rsidRPr="00DA6DE9" w:rsidRDefault="00504B17" w:rsidP="00504B17">
      <w:pPr>
        <w:pStyle w:val="a4"/>
        <w:overflowPunct w:val="0"/>
        <w:adjustRightInd w:val="0"/>
        <w:spacing w:line="400" w:lineRule="exact"/>
        <w:jc w:val="left"/>
        <w:rPr>
          <w:rFonts w:ascii="標楷體" w:hAnsi="標楷體"/>
          <w:sz w:val="24"/>
          <w:szCs w:val="24"/>
        </w:rPr>
      </w:pPr>
      <w:r w:rsidRPr="00DA6DE9">
        <w:rPr>
          <w:rFonts w:ascii="標楷體" w:hAnsi="標楷體" w:hint="eastAsia"/>
          <w:sz w:val="24"/>
          <w:szCs w:val="24"/>
        </w:rPr>
        <w:t>中　華　民　國　101年　6　月　18日</w:t>
      </w:r>
    </w:p>
    <w:p w:rsidR="00504B17" w:rsidRDefault="00504B17" w:rsidP="00504B17">
      <w:pPr>
        <w:widowControl/>
        <w:rPr>
          <w:rFonts w:ascii="標楷體" w:eastAsia="標楷體" w:hAnsi="標楷體"/>
          <w:b/>
          <w:sz w:val="28"/>
        </w:rPr>
      </w:pPr>
      <w:r>
        <w:rPr>
          <w:rFonts w:ascii="標楷體" w:eastAsia="標楷體" w:hAnsi="標楷體"/>
        </w:rPr>
        <w:br w:type="page"/>
      </w:r>
    </w:p>
    <w:p w:rsidR="000943E0" w:rsidRPr="00504B17" w:rsidRDefault="000943E0"/>
    <w:sectPr w:rsidR="000943E0" w:rsidRPr="00504B17" w:rsidSect="000943E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4B17"/>
    <w:rsid w:val="000943E0"/>
    <w:rsid w:val="00504B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17"/>
    <w:pPr>
      <w:widowControl w:val="0"/>
    </w:pPr>
    <w:rPr>
      <w:rFonts w:ascii="Times New Roman" w:eastAsia="新細明體" w:hAnsi="Times New Roman" w:cs="Times New Roman"/>
      <w:szCs w:val="24"/>
    </w:rPr>
  </w:style>
  <w:style w:type="paragraph" w:styleId="3">
    <w:name w:val="heading 3"/>
    <w:basedOn w:val="a"/>
    <w:link w:val="30"/>
    <w:qFormat/>
    <w:rsid w:val="00504B17"/>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504B17"/>
    <w:rPr>
      <w:rFonts w:ascii="sө" w:eastAsia="新細明體" w:hAnsi="sө" w:cs="Times New Roman"/>
      <w:b/>
      <w:bCs/>
      <w:color w:val="0000FF"/>
      <w:kern w:val="0"/>
      <w:szCs w:val="24"/>
    </w:rPr>
  </w:style>
  <w:style w:type="paragraph" w:styleId="a3">
    <w:name w:val="List Paragraph"/>
    <w:basedOn w:val="a"/>
    <w:uiPriority w:val="34"/>
    <w:qFormat/>
    <w:rsid w:val="00504B17"/>
    <w:pPr>
      <w:ind w:leftChars="200" w:left="480"/>
    </w:pPr>
    <w:rPr>
      <w:rFonts w:ascii="Calibri" w:hAnsi="Calibri"/>
      <w:szCs w:val="22"/>
    </w:rPr>
  </w:style>
  <w:style w:type="paragraph" w:customStyle="1" w:styleId="a4">
    <w:name w:val="主旨"/>
    <w:basedOn w:val="a"/>
    <w:rsid w:val="00504B17"/>
    <w:pPr>
      <w:snapToGrid w:val="0"/>
      <w:ind w:left="964" w:hanging="964"/>
      <w:jc w:val="both"/>
    </w:pPr>
    <w:rPr>
      <w:rFonts w:eastAsia="標楷體"/>
      <w:sz w:val="32"/>
      <w:szCs w:val="20"/>
    </w:rPr>
  </w:style>
  <w:style w:type="paragraph" w:styleId="Web">
    <w:name w:val="Normal (Web)"/>
    <w:basedOn w:val="a"/>
    <w:uiPriority w:val="99"/>
    <w:rsid w:val="00504B17"/>
    <w:pPr>
      <w:widowControl/>
      <w:spacing w:before="100" w:beforeAutospacing="1" w:after="100" w:afterAutospacing="1" w:line="360" w:lineRule="auto"/>
    </w:pPr>
    <w:rPr>
      <w:rFonts w:ascii="新細明體"/>
      <w:kern w:val="0"/>
    </w:rPr>
  </w:style>
  <w:style w:type="character" w:customStyle="1" w:styleId="stext1">
    <w:name w:val="stext1"/>
    <w:basedOn w:val="a0"/>
    <w:rsid w:val="00504B17"/>
    <w:rPr>
      <w:sz w:val="19"/>
      <w:szCs w:val="19"/>
    </w:rPr>
  </w:style>
  <w:style w:type="paragraph" w:customStyle="1" w:styleId="a5">
    <w:name w:val="大標"/>
    <w:basedOn w:val="a"/>
    <w:qFormat/>
    <w:rsid w:val="00504B17"/>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467</Words>
  <Characters>2668</Characters>
  <Application>Microsoft Office Word</Application>
  <DocSecurity>0</DocSecurity>
  <Lines>22</Lines>
  <Paragraphs>6</Paragraphs>
  <ScaleCrop>false</ScaleCrop>
  <Company>moex</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2015-08-05T01:59:00Z</dcterms:created>
  <dcterms:modified xsi:type="dcterms:W3CDTF">2015-08-05T02:00:00Z</dcterms:modified>
</cp:coreProperties>
</file>