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F2F" w:rsidRPr="001125D2" w:rsidRDefault="00694F2F" w:rsidP="00694F2F">
      <w:pPr>
        <w:pStyle w:val="a4"/>
        <w:spacing w:beforeLines="50" w:after="180" w:line="400" w:lineRule="exact"/>
        <w:rPr>
          <w:rFonts w:ascii="標楷體" w:eastAsia="標楷體" w:hAnsi="標楷體"/>
          <w:b w:val="0"/>
          <w:spacing w:val="4"/>
          <w:sz w:val="32"/>
          <w:szCs w:val="32"/>
        </w:rPr>
      </w:pPr>
      <w:bookmarkStart w:id="0" w:name="_Toc403394559"/>
      <w:r w:rsidRPr="001125D2">
        <w:rPr>
          <w:rFonts w:ascii="標楷體" w:eastAsia="標楷體" w:hAnsi="標楷體" w:hint="eastAsia"/>
          <w:b w:val="0"/>
          <w:sz w:val="32"/>
          <w:szCs w:val="32"/>
        </w:rPr>
        <w:t>三</w:t>
      </w:r>
      <w:r w:rsidRPr="001125D2">
        <w:rPr>
          <w:rFonts w:ascii="標楷體" w:eastAsia="標楷體" w:hAnsi="標楷體"/>
          <w:b w:val="0"/>
          <w:sz w:val="32"/>
          <w:szCs w:val="32"/>
        </w:rPr>
        <w:t>、</w:t>
      </w:r>
      <w:r w:rsidRPr="001125D2">
        <w:rPr>
          <w:rFonts w:ascii="標楷體" w:eastAsia="標楷體" w:hAnsi="標楷體" w:hint="eastAsia"/>
          <w:b w:val="0"/>
          <w:sz w:val="32"/>
          <w:szCs w:val="32"/>
        </w:rPr>
        <w:t>閱卷評分</w:t>
      </w:r>
      <w:r w:rsidRPr="001125D2">
        <w:rPr>
          <w:rFonts w:ascii="標楷體" w:eastAsia="標楷體" w:hAnsi="標楷體"/>
          <w:b w:val="0"/>
          <w:sz w:val="32"/>
          <w:szCs w:val="32"/>
        </w:rPr>
        <w:t>事件</w:t>
      </w:r>
    </w:p>
    <w:p w:rsidR="00694F2F" w:rsidRPr="00DA6DE9" w:rsidRDefault="00694F2F" w:rsidP="00694F2F">
      <w:pPr>
        <w:pStyle w:val="a4"/>
        <w:spacing w:after="180" w:line="400" w:lineRule="exact"/>
        <w:rPr>
          <w:rFonts w:ascii="標楷體" w:eastAsia="標楷體" w:hAnsi="標楷體"/>
          <w:spacing w:val="4"/>
        </w:rPr>
      </w:pPr>
      <w:r w:rsidRPr="00531B21">
        <w:rPr>
          <w:rFonts w:ascii="標楷體" w:eastAsia="標楷體" w:hAnsi="標楷體" w:hint="eastAsia"/>
          <w:spacing w:val="4"/>
        </w:rPr>
        <w:t>102年地方政府公務人員特考三等考試建築工程</w:t>
      </w:r>
      <w:proofErr w:type="gramStart"/>
      <w:r w:rsidRPr="00531B21">
        <w:rPr>
          <w:rFonts w:ascii="標楷體" w:eastAsia="標楷體" w:hAnsi="標楷體" w:hint="eastAsia"/>
          <w:spacing w:val="4"/>
        </w:rPr>
        <w:t>類科胡○○</w:t>
      </w:r>
      <w:proofErr w:type="gramEnd"/>
      <w:r w:rsidRPr="00531B21">
        <w:rPr>
          <w:rFonts w:ascii="標楷體" w:eastAsia="標楷體" w:hAnsi="標楷體" w:hint="eastAsia"/>
          <w:spacing w:val="4"/>
        </w:rPr>
        <w:t>閱卷評分事件</w:t>
      </w:r>
      <w:r w:rsidRPr="00DA6DE9">
        <w:rPr>
          <w:rFonts w:ascii="標楷體" w:eastAsia="標楷體" w:hAnsi="標楷體" w:hint="eastAsia"/>
          <w:spacing w:val="4"/>
        </w:rPr>
        <w:t>決定要旨及說明</w:t>
      </w:r>
      <w:bookmarkEnd w:id="0"/>
    </w:p>
    <w:p w:rsidR="00694F2F" w:rsidRPr="00DA6DE9" w:rsidRDefault="00694F2F" w:rsidP="00694F2F">
      <w:pPr>
        <w:overflowPunct w:val="0"/>
        <w:spacing w:line="400" w:lineRule="exact"/>
        <w:ind w:left="480" w:hangingChars="200" w:hanging="480"/>
        <w:jc w:val="both"/>
        <w:rPr>
          <w:rFonts w:ascii="標楷體" w:eastAsia="標楷體" w:hAnsi="標楷體"/>
          <w:b/>
        </w:rPr>
      </w:pPr>
      <w:r w:rsidRPr="00DA6DE9">
        <w:rPr>
          <w:rFonts w:ascii="標楷體" w:eastAsia="標楷體" w:hAnsi="標楷體" w:hint="eastAsia"/>
          <w:b/>
        </w:rPr>
        <w:t>一、案情摘要：</w:t>
      </w:r>
    </w:p>
    <w:p w:rsidR="00694F2F" w:rsidRPr="00DA6DE9" w:rsidRDefault="00694F2F" w:rsidP="00694F2F">
      <w:pPr>
        <w:overflowPunct w:val="0"/>
        <w:spacing w:line="400" w:lineRule="exact"/>
        <w:ind w:leftChars="90" w:left="216" w:firstLineChars="200" w:firstLine="480"/>
        <w:jc w:val="both"/>
        <w:rPr>
          <w:rFonts w:ascii="標楷體" w:eastAsia="標楷體" w:hAnsi="標楷體"/>
        </w:rPr>
      </w:pPr>
      <w:r w:rsidRPr="00DA6DE9">
        <w:rPr>
          <w:rFonts w:ascii="標楷體" w:eastAsia="標楷體" w:hAnsi="標楷體" w:hint="eastAsia"/>
        </w:rPr>
        <w:t>102年地方特考三等考試建築工程類科（彰投區錄取分發區）考試應考人胡○○</w:t>
      </w:r>
      <w:r w:rsidRPr="00DA6DE9">
        <w:rPr>
          <w:rFonts w:ascii="標楷體" w:eastAsia="標楷體" w:hAnsi="標楷體"/>
        </w:rPr>
        <w:t>，</w:t>
      </w:r>
      <w:r w:rsidRPr="00DA6DE9">
        <w:rPr>
          <w:rFonts w:ascii="標楷體" w:eastAsia="標楷體" w:hAnsi="標楷體" w:hint="eastAsia"/>
        </w:rPr>
        <w:t>總</w:t>
      </w:r>
      <w:r w:rsidRPr="00DA6DE9">
        <w:rPr>
          <w:rFonts w:ascii="標楷體" w:eastAsia="標楷體" w:hAnsi="標楷體"/>
        </w:rPr>
        <w:t>成績</w:t>
      </w:r>
      <w:r w:rsidRPr="00DA6DE9">
        <w:rPr>
          <w:rFonts w:ascii="標楷體" w:eastAsia="標楷體" w:hAnsi="標楷體" w:hint="eastAsia"/>
        </w:rPr>
        <w:t>54.77</w:t>
      </w:r>
      <w:r w:rsidRPr="00DA6DE9">
        <w:rPr>
          <w:rFonts w:ascii="標楷體" w:eastAsia="標楷體" w:hAnsi="標楷體"/>
        </w:rPr>
        <w:t>分，</w:t>
      </w:r>
      <w:r w:rsidRPr="00DA6DE9">
        <w:rPr>
          <w:rFonts w:ascii="標楷體" w:eastAsia="標楷體" w:hAnsi="標楷體" w:hint="eastAsia"/>
        </w:rPr>
        <w:t>雖</w:t>
      </w:r>
      <w:r w:rsidRPr="00DA6DE9">
        <w:rPr>
          <w:rFonts w:ascii="標楷體" w:eastAsia="標楷體" w:hAnsi="標楷體"/>
        </w:rPr>
        <w:t>達</w:t>
      </w:r>
      <w:r w:rsidRPr="00DA6DE9">
        <w:rPr>
          <w:rFonts w:ascii="標楷體" w:eastAsia="標楷體" w:hAnsi="標楷體" w:hint="eastAsia"/>
        </w:rPr>
        <w:t>該類科錄取分發區錄取</w:t>
      </w:r>
      <w:r w:rsidRPr="00DA6DE9">
        <w:rPr>
          <w:rFonts w:ascii="標楷體" w:eastAsia="標楷體" w:hAnsi="標楷體"/>
        </w:rPr>
        <w:t>標準</w:t>
      </w:r>
      <w:r w:rsidRPr="00DA6DE9">
        <w:rPr>
          <w:rFonts w:ascii="標楷體" w:eastAsia="標楷體" w:hAnsi="標楷體" w:hint="eastAsia"/>
        </w:rPr>
        <w:t>50.00</w:t>
      </w:r>
      <w:r w:rsidRPr="00DA6DE9">
        <w:rPr>
          <w:rFonts w:ascii="標楷體" w:eastAsia="標楷體" w:hAnsi="標楷體"/>
        </w:rPr>
        <w:t>分，</w:t>
      </w:r>
      <w:r w:rsidRPr="00DA6DE9">
        <w:rPr>
          <w:rFonts w:ascii="標楷體" w:eastAsia="標楷體" w:hAnsi="標楷體" w:hint="eastAsia"/>
        </w:rPr>
        <w:t>惟因「建築設計」科目成績44.5000分，未達滿50分之錄取分數，致未獲錄取，不服本部不予錄取之處分，質疑「建築設計」</w:t>
      </w:r>
      <w:proofErr w:type="gramStart"/>
      <w:r w:rsidRPr="00DA6DE9">
        <w:rPr>
          <w:rFonts w:ascii="標楷體" w:eastAsia="標楷體" w:hAnsi="標楷體" w:hint="eastAsia"/>
        </w:rPr>
        <w:t>科目兩閱成績</w:t>
      </w:r>
      <w:proofErr w:type="gramEnd"/>
      <w:r w:rsidRPr="00DA6DE9">
        <w:rPr>
          <w:rFonts w:ascii="標楷體" w:eastAsia="標楷體" w:hAnsi="標楷體" w:hint="eastAsia"/>
        </w:rPr>
        <w:t>差距甚大</w:t>
      </w:r>
      <w:r w:rsidRPr="00DA6DE9">
        <w:rPr>
          <w:rFonts w:ascii="標楷體" w:eastAsia="標楷體" w:hAnsi="標楷體"/>
        </w:rPr>
        <w:t>，</w:t>
      </w:r>
      <w:r w:rsidRPr="00DA6DE9">
        <w:rPr>
          <w:rFonts w:ascii="標楷體" w:eastAsia="標楷體" w:hAnsi="標楷體" w:hint="eastAsia"/>
        </w:rPr>
        <w:t>應以最有利之評閱方式(</w:t>
      </w:r>
      <w:proofErr w:type="gramStart"/>
      <w:r w:rsidRPr="00DA6DE9">
        <w:rPr>
          <w:rFonts w:ascii="標楷體" w:eastAsia="標楷體" w:hAnsi="標楷體" w:hint="eastAsia"/>
        </w:rPr>
        <w:t>採</w:t>
      </w:r>
      <w:proofErr w:type="gramEnd"/>
      <w:r w:rsidRPr="00DA6DE9">
        <w:rPr>
          <w:rFonts w:ascii="標楷體" w:eastAsia="標楷體" w:hAnsi="標楷體" w:hint="eastAsia"/>
        </w:rPr>
        <w:t>第1</w:t>
      </w:r>
      <w:proofErr w:type="gramStart"/>
      <w:r w:rsidRPr="00DA6DE9">
        <w:rPr>
          <w:rFonts w:ascii="標楷體" w:eastAsia="標楷體" w:hAnsi="標楷體" w:hint="eastAsia"/>
        </w:rPr>
        <w:t>閱</w:t>
      </w:r>
      <w:proofErr w:type="gramEnd"/>
      <w:r w:rsidRPr="00DA6DE9">
        <w:rPr>
          <w:rFonts w:ascii="標楷體" w:eastAsia="標楷體" w:hAnsi="標楷體" w:hint="eastAsia"/>
        </w:rPr>
        <w:t>分數54分)予以錄取</w:t>
      </w:r>
      <w:r w:rsidRPr="00DA6DE9">
        <w:rPr>
          <w:rFonts w:ascii="標楷體" w:eastAsia="標楷體" w:hAnsi="標楷體"/>
        </w:rPr>
        <w:t>，</w:t>
      </w:r>
      <w:r w:rsidRPr="00DA6DE9">
        <w:rPr>
          <w:rFonts w:ascii="標楷體" w:eastAsia="標楷體" w:hAnsi="標楷體" w:hint="eastAsia"/>
        </w:rPr>
        <w:t>於</w:t>
      </w:r>
      <w:r w:rsidRPr="00DA6DE9">
        <w:rPr>
          <w:rFonts w:ascii="標楷體" w:eastAsia="標楷體" w:hAnsi="標楷體"/>
        </w:rPr>
        <w:t>10</w:t>
      </w:r>
      <w:r w:rsidRPr="00DA6DE9">
        <w:rPr>
          <w:rFonts w:ascii="標楷體" w:eastAsia="標楷體" w:hAnsi="標楷體" w:hint="eastAsia"/>
        </w:rPr>
        <w:t>3</w:t>
      </w:r>
      <w:r w:rsidRPr="00DA6DE9">
        <w:rPr>
          <w:rFonts w:ascii="標楷體" w:eastAsia="標楷體" w:hAnsi="標楷體"/>
        </w:rPr>
        <w:t>年</w:t>
      </w:r>
      <w:r w:rsidRPr="00DA6DE9">
        <w:rPr>
          <w:rFonts w:ascii="標楷體" w:eastAsia="標楷體" w:hAnsi="標楷體" w:hint="eastAsia"/>
        </w:rPr>
        <w:t>3</w:t>
      </w:r>
      <w:r w:rsidRPr="00DA6DE9">
        <w:rPr>
          <w:rFonts w:ascii="標楷體" w:eastAsia="標楷體" w:hAnsi="標楷體"/>
        </w:rPr>
        <w:t>月</w:t>
      </w:r>
      <w:r w:rsidRPr="00DA6DE9">
        <w:rPr>
          <w:rFonts w:ascii="標楷體" w:eastAsia="標楷體" w:hAnsi="標楷體" w:hint="eastAsia"/>
        </w:rPr>
        <w:t>11日經由本部向</w:t>
      </w:r>
      <w:proofErr w:type="gramStart"/>
      <w:r w:rsidRPr="00DA6DE9">
        <w:rPr>
          <w:rFonts w:ascii="標楷體" w:eastAsia="標楷體" w:hAnsi="標楷體" w:hint="eastAsia"/>
        </w:rPr>
        <w:t>考試院提起訴</w:t>
      </w:r>
      <w:proofErr w:type="gramEnd"/>
      <w:r w:rsidRPr="00DA6DE9">
        <w:rPr>
          <w:rFonts w:ascii="標楷體" w:eastAsia="標楷體" w:hAnsi="標楷體" w:hint="eastAsia"/>
        </w:rPr>
        <w:t>願，</w:t>
      </w:r>
      <w:r w:rsidRPr="00DA6DE9">
        <w:rPr>
          <w:rFonts w:ascii="標楷體" w:eastAsia="標楷體" w:hAnsi="標楷體"/>
        </w:rPr>
        <w:t>請求</w:t>
      </w:r>
      <w:r w:rsidRPr="00DA6DE9">
        <w:rPr>
          <w:rFonts w:ascii="標楷體" w:eastAsia="標楷體" w:hAnsi="標楷體" w:hint="eastAsia"/>
        </w:rPr>
        <w:t>撤銷原處分。</w:t>
      </w:r>
    </w:p>
    <w:p w:rsidR="00694F2F" w:rsidRPr="00DA6DE9" w:rsidRDefault="00694F2F" w:rsidP="00694F2F">
      <w:pPr>
        <w:overflowPunct w:val="0"/>
        <w:spacing w:line="400" w:lineRule="exact"/>
        <w:ind w:leftChars="90" w:left="216" w:firstLineChars="200" w:firstLine="480"/>
        <w:jc w:val="both"/>
        <w:rPr>
          <w:rFonts w:ascii="標楷體" w:eastAsia="標楷體" w:hAnsi="標楷體"/>
        </w:rPr>
      </w:pPr>
      <w:r w:rsidRPr="00DA6DE9">
        <w:rPr>
          <w:rFonts w:ascii="標楷體" w:eastAsia="標楷體" w:hAnsi="標楷體" w:hint="eastAsia"/>
        </w:rPr>
        <w:t>案經考試院於103年5月5日作成「訴願駁回」之訴願決定，其主要理由為：經查考選</w:t>
      </w:r>
      <w:proofErr w:type="gramStart"/>
      <w:r w:rsidRPr="00DA6DE9">
        <w:rPr>
          <w:rFonts w:ascii="標楷體" w:eastAsia="標楷體" w:hAnsi="標楷體" w:hint="eastAsia"/>
        </w:rPr>
        <w:t>部為求本</w:t>
      </w:r>
      <w:proofErr w:type="gramEnd"/>
      <w:r w:rsidRPr="00DA6DE9">
        <w:rPr>
          <w:rFonts w:ascii="標楷體" w:eastAsia="標楷體" w:hAnsi="標楷體" w:hint="eastAsia"/>
        </w:rPr>
        <w:t>項考試評分之公平客觀，其申論式試卷於評閱前召開試卷評分標準會議，決定評分標準，嗣後閱卷委員即依此標準</w:t>
      </w:r>
      <w:r w:rsidRPr="00DA6DE9">
        <w:rPr>
          <w:rFonts w:ascii="標楷體" w:eastAsia="標楷體" w:hAnsi="標楷體"/>
        </w:rPr>
        <w:t>，根據個人學識素養與經驗</w:t>
      </w:r>
      <w:r w:rsidRPr="00DA6DE9">
        <w:rPr>
          <w:rFonts w:ascii="標楷體" w:eastAsia="標楷體" w:hAnsi="標楷體" w:hint="eastAsia"/>
        </w:rPr>
        <w:t>進行評閱，典試委員長及召集人並</w:t>
      </w:r>
      <w:proofErr w:type="gramStart"/>
      <w:r w:rsidRPr="00DA6DE9">
        <w:rPr>
          <w:rFonts w:ascii="標楷體" w:eastAsia="標楷體" w:hAnsi="標楷體" w:hint="eastAsia"/>
        </w:rPr>
        <w:t>隨時抽閱試卷</w:t>
      </w:r>
      <w:proofErr w:type="gramEnd"/>
      <w:r w:rsidRPr="00DA6DE9">
        <w:rPr>
          <w:rFonts w:ascii="標楷體" w:eastAsia="標楷體" w:hAnsi="標楷體" w:hint="eastAsia"/>
        </w:rPr>
        <w:t>，整個試卷評閱程序審慎嚴謹；另因本項考試規則定有建築工程類科「建築設計」科目未滿50分不予錄取之限制規定，為期試卷評閱更</w:t>
      </w:r>
      <w:proofErr w:type="gramStart"/>
      <w:r w:rsidRPr="00DA6DE9">
        <w:rPr>
          <w:rFonts w:ascii="標楷體" w:eastAsia="標楷體" w:hAnsi="標楷體" w:hint="eastAsia"/>
        </w:rPr>
        <w:t>臻</w:t>
      </w:r>
      <w:proofErr w:type="gramEnd"/>
      <w:r w:rsidRPr="00DA6DE9">
        <w:rPr>
          <w:rFonts w:ascii="標楷體" w:eastAsia="標楷體" w:hAnsi="標楷體" w:hint="eastAsia"/>
        </w:rPr>
        <w:t>客觀公平，經召開試卷評分標準會議決議，該科目依閱卷規則相關規定</w:t>
      </w:r>
      <w:proofErr w:type="gramStart"/>
      <w:r w:rsidRPr="00DA6DE9">
        <w:rPr>
          <w:rFonts w:ascii="標楷體" w:eastAsia="標楷體" w:hAnsi="標楷體" w:hint="eastAsia"/>
        </w:rPr>
        <w:t>採</w:t>
      </w:r>
      <w:proofErr w:type="gramEnd"/>
      <w:r w:rsidRPr="00DA6DE9">
        <w:rPr>
          <w:rFonts w:ascii="標楷體" w:eastAsia="標楷體" w:hAnsi="標楷體" w:hint="eastAsia"/>
        </w:rPr>
        <w:t>不分題平行兩</w:t>
      </w:r>
      <w:proofErr w:type="gramStart"/>
      <w:r w:rsidRPr="00DA6DE9">
        <w:rPr>
          <w:rFonts w:ascii="標楷體" w:eastAsia="標楷體" w:hAnsi="標楷體" w:hint="eastAsia"/>
        </w:rPr>
        <w:t>閱</w:t>
      </w:r>
      <w:proofErr w:type="gramEnd"/>
      <w:r w:rsidRPr="00DA6DE9">
        <w:rPr>
          <w:rFonts w:ascii="標楷體" w:eastAsia="標楷體" w:hAnsi="標楷體" w:hint="eastAsia"/>
        </w:rPr>
        <w:t>，所有應考人之</w:t>
      </w:r>
      <w:proofErr w:type="gramStart"/>
      <w:r w:rsidRPr="00DA6DE9">
        <w:rPr>
          <w:rFonts w:ascii="標楷體" w:eastAsia="標楷體" w:hAnsi="標楷體" w:hint="eastAsia"/>
        </w:rPr>
        <w:t>試卷均由相同</w:t>
      </w:r>
      <w:proofErr w:type="gramEnd"/>
      <w:r w:rsidRPr="00DA6DE9">
        <w:rPr>
          <w:rFonts w:ascii="標楷體" w:eastAsia="標楷體" w:hAnsi="標楷體" w:hint="eastAsia"/>
        </w:rPr>
        <w:t>之第1閱、第2</w:t>
      </w:r>
      <w:proofErr w:type="gramStart"/>
      <w:r w:rsidRPr="00DA6DE9">
        <w:rPr>
          <w:rFonts w:ascii="標楷體" w:eastAsia="標楷體" w:hAnsi="標楷體" w:hint="eastAsia"/>
        </w:rPr>
        <w:t>閱</w:t>
      </w:r>
      <w:proofErr w:type="gramEnd"/>
      <w:r w:rsidRPr="00DA6DE9">
        <w:rPr>
          <w:rFonts w:ascii="標楷體" w:eastAsia="標楷體" w:hAnsi="標楷體" w:hint="eastAsia"/>
        </w:rPr>
        <w:t>委員評閱，第1閱</w:t>
      </w:r>
      <w:proofErr w:type="gramStart"/>
      <w:r w:rsidRPr="00DA6DE9">
        <w:rPr>
          <w:rFonts w:ascii="標楷體" w:eastAsia="標楷體" w:hAnsi="標楷體" w:hint="eastAsia"/>
        </w:rPr>
        <w:t>閱</w:t>
      </w:r>
      <w:proofErr w:type="gramEnd"/>
      <w:r w:rsidRPr="00DA6DE9">
        <w:rPr>
          <w:rFonts w:ascii="標楷體" w:eastAsia="標楷體" w:hAnsi="標楷體" w:hint="eastAsia"/>
        </w:rPr>
        <w:t>畢之試卷，其評分欄即由試</w:t>
      </w:r>
      <w:proofErr w:type="gramStart"/>
      <w:r w:rsidRPr="00DA6DE9">
        <w:rPr>
          <w:rFonts w:ascii="標楷體" w:eastAsia="標楷體" w:hAnsi="標楷體" w:hint="eastAsia"/>
        </w:rPr>
        <w:t>務</w:t>
      </w:r>
      <w:proofErr w:type="gramEnd"/>
      <w:r w:rsidRPr="00DA6DE9">
        <w:rPr>
          <w:rFonts w:ascii="標楷體" w:eastAsia="標楷體" w:hAnsi="標楷體" w:hint="eastAsia"/>
        </w:rPr>
        <w:t>工作人員予以彌封，</w:t>
      </w:r>
      <w:proofErr w:type="gramStart"/>
      <w:r w:rsidRPr="00DA6DE9">
        <w:rPr>
          <w:rFonts w:ascii="標楷體" w:eastAsia="標楷體" w:hAnsi="標楷體" w:hint="eastAsia"/>
        </w:rPr>
        <w:t>俟</w:t>
      </w:r>
      <w:proofErr w:type="gramEnd"/>
      <w:r w:rsidRPr="00DA6DE9">
        <w:rPr>
          <w:rFonts w:ascii="標楷體" w:eastAsia="標楷體" w:hAnsi="標楷體" w:hint="eastAsia"/>
        </w:rPr>
        <w:t>第2閱</w:t>
      </w:r>
      <w:proofErr w:type="gramStart"/>
      <w:r w:rsidRPr="00DA6DE9">
        <w:rPr>
          <w:rFonts w:ascii="標楷體" w:eastAsia="標楷體" w:hAnsi="標楷體" w:hint="eastAsia"/>
        </w:rPr>
        <w:t>閱</w:t>
      </w:r>
      <w:proofErr w:type="gramEnd"/>
      <w:r w:rsidRPr="00DA6DE9">
        <w:rPr>
          <w:rFonts w:ascii="標楷體" w:eastAsia="標楷體" w:hAnsi="標楷體" w:hint="eastAsia"/>
        </w:rPr>
        <w:t>畢後，始予拆封，</w:t>
      </w:r>
      <w:proofErr w:type="gramStart"/>
      <w:r w:rsidRPr="00DA6DE9">
        <w:rPr>
          <w:rFonts w:ascii="標楷體" w:eastAsia="標楷體" w:hAnsi="標楷體" w:hint="eastAsia"/>
        </w:rPr>
        <w:t>兩閱成績</w:t>
      </w:r>
      <w:proofErr w:type="gramEnd"/>
      <w:r w:rsidRPr="00DA6DE9">
        <w:rPr>
          <w:rFonts w:ascii="標楷體" w:eastAsia="標楷體" w:hAnsi="標楷體" w:hint="eastAsia"/>
        </w:rPr>
        <w:t>差距達該科目總分五分之一（即20分）以上者，依規定另請閱卷委員1人進行第3</w:t>
      </w:r>
      <w:proofErr w:type="gramStart"/>
      <w:r w:rsidRPr="00DA6DE9">
        <w:rPr>
          <w:rFonts w:ascii="標楷體" w:eastAsia="標楷體" w:hAnsi="標楷體" w:hint="eastAsia"/>
        </w:rPr>
        <w:t>閱</w:t>
      </w:r>
      <w:proofErr w:type="gramEnd"/>
      <w:r w:rsidRPr="00DA6DE9">
        <w:rPr>
          <w:rFonts w:ascii="標楷體" w:eastAsia="標楷體" w:hAnsi="標楷體" w:hint="eastAsia"/>
        </w:rPr>
        <w:t>，並以分數相近之2位委員評分總和之平均數為該科目成績。</w:t>
      </w:r>
      <w:r w:rsidRPr="00DA6DE9">
        <w:rPr>
          <w:rFonts w:ascii="標楷體" w:eastAsia="標楷體" w:hAnsi="標楷體"/>
        </w:rPr>
        <w:t>訴願人</w:t>
      </w:r>
      <w:r w:rsidRPr="00DA6DE9">
        <w:rPr>
          <w:rFonts w:ascii="標楷體" w:eastAsia="標楷體" w:hAnsi="標楷體" w:hint="eastAsia"/>
        </w:rPr>
        <w:t>系爭</w:t>
      </w:r>
      <w:r w:rsidRPr="00DA6DE9">
        <w:rPr>
          <w:rFonts w:ascii="標楷體" w:eastAsia="標楷體" w:hAnsi="標楷體"/>
        </w:rPr>
        <w:t>科目試卷，並無</w:t>
      </w:r>
      <w:proofErr w:type="gramStart"/>
      <w:r w:rsidRPr="00DA6DE9">
        <w:rPr>
          <w:rFonts w:ascii="標楷體" w:eastAsia="標楷體" w:hAnsi="標楷體"/>
        </w:rPr>
        <w:t>發現漏閱</w:t>
      </w:r>
      <w:proofErr w:type="gramEnd"/>
      <w:r w:rsidRPr="00DA6DE9">
        <w:rPr>
          <w:rFonts w:ascii="標楷體" w:eastAsia="標楷體" w:hAnsi="標楷體"/>
        </w:rPr>
        <w:t>、計分或成績抄錄錯誤等依形式觀察有顯然錯誤之情事，成績亦無錯誤</w:t>
      </w:r>
      <w:r w:rsidRPr="00DA6DE9">
        <w:rPr>
          <w:rFonts w:ascii="標楷體" w:eastAsia="標楷體" w:hAnsi="標楷體" w:hint="eastAsia"/>
        </w:rPr>
        <w:t>；其第1</w:t>
      </w:r>
      <w:proofErr w:type="gramStart"/>
      <w:r w:rsidRPr="00DA6DE9">
        <w:rPr>
          <w:rFonts w:ascii="標楷體" w:eastAsia="標楷體" w:hAnsi="標楷體" w:hint="eastAsia"/>
        </w:rPr>
        <w:t>閱</w:t>
      </w:r>
      <w:proofErr w:type="gramEnd"/>
      <w:r w:rsidRPr="00DA6DE9">
        <w:rPr>
          <w:rFonts w:ascii="標楷體" w:eastAsia="標楷體" w:hAnsi="標楷體" w:hint="eastAsia"/>
        </w:rPr>
        <w:t>成績54分，第2</w:t>
      </w:r>
      <w:proofErr w:type="gramStart"/>
      <w:r w:rsidRPr="00DA6DE9">
        <w:rPr>
          <w:rFonts w:ascii="標楷體" w:eastAsia="標楷體" w:hAnsi="標楷體" w:hint="eastAsia"/>
        </w:rPr>
        <w:t>閱</w:t>
      </w:r>
      <w:proofErr w:type="gramEnd"/>
      <w:r w:rsidRPr="00DA6DE9">
        <w:rPr>
          <w:rFonts w:ascii="標楷體" w:eastAsia="標楷體" w:hAnsi="標楷體" w:hint="eastAsia"/>
        </w:rPr>
        <w:t>成績39分，</w:t>
      </w:r>
      <w:proofErr w:type="gramStart"/>
      <w:r w:rsidRPr="00DA6DE9">
        <w:rPr>
          <w:rFonts w:ascii="標楷體" w:eastAsia="標楷體" w:hAnsi="標楷體" w:hint="eastAsia"/>
        </w:rPr>
        <w:t>兩閱成績</w:t>
      </w:r>
      <w:proofErr w:type="gramEnd"/>
      <w:r w:rsidRPr="00DA6DE9">
        <w:rPr>
          <w:rFonts w:ascii="標楷體" w:eastAsia="標楷體" w:hAnsi="標楷體" w:hint="eastAsia"/>
        </w:rPr>
        <w:t>相差19分，未達該科目總分五分之一（即20分），無閱卷規則進行第3</w:t>
      </w:r>
      <w:proofErr w:type="gramStart"/>
      <w:r w:rsidRPr="00DA6DE9">
        <w:rPr>
          <w:rFonts w:ascii="標楷體" w:eastAsia="標楷體" w:hAnsi="標楷體" w:hint="eastAsia"/>
        </w:rPr>
        <w:t>閱</w:t>
      </w:r>
      <w:proofErr w:type="gramEnd"/>
      <w:r w:rsidRPr="00DA6DE9">
        <w:rPr>
          <w:rFonts w:ascii="標楷體" w:eastAsia="標楷體" w:hAnsi="標楷體" w:hint="eastAsia"/>
        </w:rPr>
        <w:t>規定之適用。訴願人請求撤銷原處分，於法無據，</w:t>
      </w:r>
      <w:proofErr w:type="gramStart"/>
      <w:r w:rsidRPr="00DA6DE9">
        <w:rPr>
          <w:rFonts w:ascii="標楷體" w:eastAsia="標楷體" w:hAnsi="標楷體"/>
        </w:rPr>
        <w:t>洵</w:t>
      </w:r>
      <w:proofErr w:type="gramEnd"/>
      <w:r w:rsidRPr="00DA6DE9">
        <w:rPr>
          <w:rFonts w:ascii="標楷體" w:eastAsia="標楷體" w:hAnsi="標楷體"/>
        </w:rPr>
        <w:t>無理由。</w:t>
      </w:r>
      <w:r w:rsidRPr="00DA6DE9">
        <w:rPr>
          <w:rFonts w:ascii="標楷體" w:eastAsia="標楷體" w:hAnsi="標楷體" w:hint="eastAsia"/>
        </w:rPr>
        <w:t xml:space="preserve"> </w:t>
      </w:r>
    </w:p>
    <w:p w:rsidR="00694F2F" w:rsidRPr="00DA6DE9" w:rsidRDefault="00694F2F" w:rsidP="00694F2F">
      <w:pPr>
        <w:overflowPunct w:val="0"/>
        <w:spacing w:line="400" w:lineRule="exact"/>
        <w:ind w:left="480" w:hangingChars="200" w:hanging="480"/>
        <w:jc w:val="both"/>
        <w:rPr>
          <w:rFonts w:ascii="標楷體" w:eastAsia="標楷體" w:hAnsi="標楷體"/>
          <w:b/>
        </w:rPr>
      </w:pPr>
      <w:r w:rsidRPr="00DA6DE9">
        <w:rPr>
          <w:rFonts w:ascii="標楷體" w:eastAsia="標楷體" w:hAnsi="標楷體" w:hint="eastAsia"/>
          <w:b/>
        </w:rPr>
        <w:t>二、本案涉及之相關法令或法律原則：</w:t>
      </w:r>
    </w:p>
    <w:p w:rsidR="00694F2F" w:rsidRPr="00DA6DE9" w:rsidRDefault="00694F2F" w:rsidP="00694F2F">
      <w:pPr>
        <w:overflowPunct w:val="0"/>
        <w:spacing w:line="400" w:lineRule="exact"/>
        <w:ind w:leftChars="90" w:left="216" w:firstLineChars="200" w:firstLine="480"/>
        <w:jc w:val="both"/>
        <w:rPr>
          <w:rFonts w:ascii="標楷體" w:eastAsia="標楷體" w:hAnsi="標楷體"/>
        </w:rPr>
      </w:pPr>
      <w:r w:rsidRPr="00DA6DE9">
        <w:rPr>
          <w:rFonts w:ascii="標楷體" w:eastAsia="標楷體" w:hAnsi="標楷體" w:hint="eastAsia"/>
        </w:rPr>
        <w:t>司法院釋字第319、682號解釋、</w:t>
      </w:r>
      <w:proofErr w:type="gramStart"/>
      <w:r w:rsidRPr="00DA6DE9">
        <w:rPr>
          <w:rFonts w:ascii="標楷體" w:eastAsia="標楷體" w:hAnsi="標楷體" w:hint="eastAsia"/>
        </w:rPr>
        <w:t>典試法</w:t>
      </w:r>
      <w:proofErr w:type="gramEnd"/>
      <w:r w:rsidRPr="00DA6DE9">
        <w:rPr>
          <w:rFonts w:ascii="標楷體" w:eastAsia="標楷體" w:hAnsi="標楷體" w:hint="eastAsia"/>
        </w:rPr>
        <w:t>、閱卷規則、</w:t>
      </w:r>
      <w:r w:rsidRPr="00DA6DE9">
        <w:rPr>
          <w:rFonts w:ascii="標楷體" w:eastAsia="標楷體" w:hAnsi="標楷體"/>
        </w:rPr>
        <w:t>特種考試地方政府公務人員考試規則。</w:t>
      </w:r>
    </w:p>
    <w:p w:rsidR="00694F2F" w:rsidRPr="00DA6DE9" w:rsidRDefault="00694F2F" w:rsidP="00694F2F">
      <w:pPr>
        <w:widowControl/>
        <w:spacing w:line="400" w:lineRule="exact"/>
        <w:rPr>
          <w:rFonts w:ascii="標楷體" w:eastAsia="標楷體" w:hAnsi="標楷體"/>
          <w:b/>
        </w:rPr>
      </w:pPr>
      <w:r w:rsidRPr="00DA6DE9">
        <w:rPr>
          <w:rFonts w:ascii="標楷體" w:eastAsia="標楷體" w:hAnsi="標楷體"/>
          <w:b/>
        </w:rPr>
        <w:br w:type="page"/>
      </w:r>
    </w:p>
    <w:p w:rsidR="00694F2F" w:rsidRPr="00DA6DE9" w:rsidRDefault="00694F2F" w:rsidP="00694F2F">
      <w:pPr>
        <w:pStyle w:val="a3"/>
        <w:overflowPunct w:val="0"/>
        <w:snapToGrid/>
        <w:spacing w:line="400" w:lineRule="exact"/>
        <w:ind w:left="0" w:firstLine="0"/>
        <w:rPr>
          <w:rFonts w:ascii="標楷體" w:hAnsi="標楷體"/>
          <w:sz w:val="24"/>
          <w:szCs w:val="24"/>
        </w:rPr>
      </w:pPr>
      <w:proofErr w:type="gramStart"/>
      <w:r w:rsidRPr="00DA6DE9">
        <w:rPr>
          <w:rFonts w:ascii="標楷體" w:hAnsi="標楷體"/>
          <w:sz w:val="24"/>
          <w:szCs w:val="24"/>
        </w:rPr>
        <w:lastRenderedPageBreak/>
        <w:t>考試院訴願</w:t>
      </w:r>
      <w:proofErr w:type="gramEnd"/>
      <w:r w:rsidRPr="00DA6DE9">
        <w:rPr>
          <w:rFonts w:ascii="標楷體" w:hAnsi="標楷體"/>
          <w:sz w:val="24"/>
          <w:szCs w:val="24"/>
        </w:rPr>
        <w:t>決定書</w:t>
      </w:r>
      <w:r w:rsidRPr="00DA6DE9">
        <w:rPr>
          <w:rFonts w:ascii="標楷體" w:hAnsi="標楷體" w:hint="eastAsia"/>
          <w:sz w:val="24"/>
          <w:szCs w:val="24"/>
        </w:rPr>
        <w:t xml:space="preserve">       </w:t>
      </w:r>
      <w:r w:rsidRPr="00DA6DE9">
        <w:rPr>
          <w:rFonts w:ascii="標楷體" w:hAnsi="標楷體"/>
          <w:sz w:val="24"/>
          <w:szCs w:val="24"/>
        </w:rPr>
        <w:t xml:space="preserve">        </w:t>
      </w:r>
      <w:r>
        <w:rPr>
          <w:rFonts w:ascii="標楷體" w:hAnsi="標楷體" w:hint="eastAsia"/>
          <w:sz w:val="24"/>
          <w:szCs w:val="24"/>
        </w:rPr>
        <w:t xml:space="preserve">           </w:t>
      </w:r>
      <w:r w:rsidRPr="00DA6DE9">
        <w:rPr>
          <w:rFonts w:ascii="標楷體" w:hAnsi="標楷體"/>
          <w:sz w:val="24"/>
          <w:szCs w:val="24"/>
        </w:rPr>
        <w:t xml:space="preserve">   10</w:t>
      </w:r>
      <w:r w:rsidRPr="00DA6DE9">
        <w:rPr>
          <w:rFonts w:ascii="標楷體" w:hAnsi="標楷體" w:hint="eastAsia"/>
          <w:sz w:val="24"/>
          <w:szCs w:val="24"/>
        </w:rPr>
        <w:t>3</w:t>
      </w:r>
      <w:r w:rsidRPr="00DA6DE9">
        <w:rPr>
          <w:rFonts w:ascii="標楷體" w:hAnsi="標楷體"/>
          <w:sz w:val="24"/>
          <w:szCs w:val="24"/>
        </w:rPr>
        <w:t>考</w:t>
      </w:r>
      <w:proofErr w:type="gramStart"/>
      <w:r w:rsidRPr="00DA6DE9">
        <w:rPr>
          <w:rFonts w:ascii="標楷體" w:hAnsi="標楷體"/>
          <w:sz w:val="24"/>
          <w:szCs w:val="24"/>
        </w:rPr>
        <w:t>臺訴決字</w:t>
      </w:r>
      <w:proofErr w:type="gramEnd"/>
      <w:r w:rsidRPr="00DA6DE9">
        <w:rPr>
          <w:rFonts w:ascii="標楷體" w:hAnsi="標楷體"/>
          <w:sz w:val="24"/>
          <w:szCs w:val="24"/>
        </w:rPr>
        <w:t>第102號</w:t>
      </w:r>
    </w:p>
    <w:p w:rsidR="00694F2F" w:rsidRPr="00DA6DE9" w:rsidRDefault="00694F2F" w:rsidP="00694F2F">
      <w:pPr>
        <w:tabs>
          <w:tab w:val="left" w:pos="3960"/>
        </w:tabs>
        <w:overflowPunct w:val="0"/>
        <w:spacing w:line="400" w:lineRule="exact"/>
        <w:ind w:firstLineChars="200" w:firstLine="480"/>
        <w:jc w:val="both"/>
        <w:rPr>
          <w:rFonts w:ascii="標楷體" w:eastAsia="標楷體" w:hAnsi="標楷體"/>
        </w:rPr>
      </w:pPr>
      <w:r w:rsidRPr="00DA6DE9">
        <w:rPr>
          <w:rFonts w:ascii="標楷體" w:eastAsia="標楷體" w:hAnsi="標楷體"/>
        </w:rPr>
        <w:t>訴願人：</w:t>
      </w:r>
      <w:r w:rsidRPr="00DA6DE9">
        <w:rPr>
          <w:rFonts w:ascii="標楷體" w:eastAsia="標楷體" w:hAnsi="標楷體" w:hint="eastAsia"/>
        </w:rPr>
        <w:t>胡○○</w:t>
      </w:r>
    </w:p>
    <w:p w:rsidR="00694F2F" w:rsidRPr="00DA6DE9" w:rsidRDefault="00694F2F" w:rsidP="00694F2F">
      <w:pPr>
        <w:pStyle w:val="Web"/>
        <w:overflowPunct w:val="0"/>
        <w:spacing w:before="0" w:beforeAutospacing="0" w:after="0" w:afterAutospacing="0" w:line="400" w:lineRule="exact"/>
        <w:ind w:firstLineChars="200" w:firstLine="480"/>
        <w:jc w:val="both"/>
        <w:rPr>
          <w:rFonts w:ascii="標楷體" w:eastAsia="標楷體" w:hAnsi="標楷體"/>
          <w:kern w:val="2"/>
        </w:rPr>
      </w:pPr>
      <w:r w:rsidRPr="00DA6DE9">
        <w:rPr>
          <w:rFonts w:ascii="標楷體" w:eastAsia="標楷體" w:hAnsi="標楷體"/>
          <w:kern w:val="2"/>
        </w:rPr>
        <w:t>訴願人因參加</w:t>
      </w:r>
      <w:r w:rsidRPr="00DA6DE9">
        <w:rPr>
          <w:rFonts w:ascii="標楷體" w:eastAsia="標楷體" w:hAnsi="標楷體"/>
        </w:rPr>
        <w:t>102</w:t>
      </w:r>
      <w:r w:rsidRPr="00DA6DE9">
        <w:rPr>
          <w:rFonts w:ascii="標楷體" w:eastAsia="標楷體" w:hAnsi="標楷體" w:hint="eastAsia"/>
        </w:rPr>
        <w:t>年特種考試地方政府公務人員考試三等考試建築工程類科（彰投區錄取分發區）考試</w:t>
      </w:r>
      <w:r w:rsidRPr="00DA6DE9">
        <w:rPr>
          <w:rFonts w:ascii="標楷體" w:eastAsia="標楷體" w:hAnsi="標楷體"/>
        </w:rPr>
        <w:t>，</w:t>
      </w:r>
      <w:r w:rsidRPr="00DA6DE9">
        <w:rPr>
          <w:rFonts w:ascii="標楷體" w:eastAsia="標楷體" w:hAnsi="標楷體" w:hint="eastAsia"/>
        </w:rPr>
        <w:t>不服考選部所為不予錄取之處分</w:t>
      </w:r>
      <w:r w:rsidRPr="00DA6DE9">
        <w:rPr>
          <w:rFonts w:ascii="標楷體" w:eastAsia="標楷體" w:hAnsi="標楷體"/>
          <w:kern w:val="2"/>
        </w:rPr>
        <w:t>，提起訴願，本院決定如下：</w:t>
      </w:r>
    </w:p>
    <w:p w:rsidR="00694F2F" w:rsidRPr="00DA6DE9" w:rsidRDefault="00694F2F" w:rsidP="00694F2F">
      <w:pPr>
        <w:pStyle w:val="Web"/>
        <w:overflowPunct w:val="0"/>
        <w:spacing w:before="0" w:beforeAutospacing="0" w:after="0" w:afterAutospacing="0" w:line="400" w:lineRule="exact"/>
        <w:ind w:firstLineChars="250" w:firstLine="600"/>
        <w:jc w:val="both"/>
        <w:rPr>
          <w:rFonts w:ascii="標楷體" w:eastAsia="標楷體" w:hAnsi="標楷體"/>
          <w:kern w:val="2"/>
        </w:rPr>
      </w:pPr>
      <w:r w:rsidRPr="00DA6DE9">
        <w:rPr>
          <w:rFonts w:ascii="標楷體" w:eastAsia="標楷體" w:hAnsi="標楷體"/>
          <w:kern w:val="2"/>
        </w:rPr>
        <w:t>主　　文</w:t>
      </w:r>
    </w:p>
    <w:p w:rsidR="00694F2F" w:rsidRPr="00DA6DE9" w:rsidRDefault="00694F2F" w:rsidP="00694F2F">
      <w:pPr>
        <w:overflowPunct w:val="0"/>
        <w:spacing w:line="400" w:lineRule="exact"/>
        <w:jc w:val="both"/>
        <w:rPr>
          <w:rFonts w:ascii="標楷體" w:eastAsia="標楷體" w:hAnsi="標楷體"/>
        </w:rPr>
      </w:pPr>
      <w:r w:rsidRPr="00DA6DE9">
        <w:rPr>
          <w:rFonts w:ascii="標楷體" w:eastAsia="標楷體" w:hAnsi="標楷體" w:hint="eastAsia"/>
        </w:rPr>
        <w:t>訴願駁回。</w:t>
      </w:r>
    </w:p>
    <w:p w:rsidR="00694F2F" w:rsidRPr="00DA6DE9" w:rsidRDefault="00694F2F" w:rsidP="00694F2F">
      <w:pPr>
        <w:overflowPunct w:val="0"/>
        <w:spacing w:line="400" w:lineRule="exact"/>
        <w:ind w:firstLineChars="250" w:firstLine="600"/>
        <w:jc w:val="both"/>
        <w:rPr>
          <w:rFonts w:ascii="標楷體" w:eastAsia="標楷體" w:hAnsi="標楷體"/>
        </w:rPr>
      </w:pPr>
      <w:r w:rsidRPr="00DA6DE9">
        <w:rPr>
          <w:rFonts w:ascii="標楷體" w:eastAsia="標楷體" w:hAnsi="標楷體"/>
        </w:rPr>
        <w:t xml:space="preserve">事　　實 </w:t>
      </w:r>
    </w:p>
    <w:p w:rsidR="00694F2F" w:rsidRPr="00DA6DE9" w:rsidRDefault="00694F2F" w:rsidP="00694F2F">
      <w:pPr>
        <w:overflowPunct w:val="0"/>
        <w:spacing w:line="400" w:lineRule="exact"/>
        <w:ind w:firstLineChars="200" w:firstLine="480"/>
        <w:jc w:val="both"/>
        <w:rPr>
          <w:rFonts w:ascii="標楷體" w:eastAsia="標楷體" w:hAnsi="標楷體"/>
        </w:rPr>
      </w:pPr>
      <w:proofErr w:type="gramStart"/>
      <w:r w:rsidRPr="00DA6DE9">
        <w:rPr>
          <w:rFonts w:ascii="標楷體" w:eastAsia="標楷體" w:hAnsi="標楷體"/>
        </w:rPr>
        <w:t>緣訴願</w:t>
      </w:r>
      <w:proofErr w:type="gramEnd"/>
      <w:r w:rsidRPr="00DA6DE9">
        <w:rPr>
          <w:rFonts w:ascii="標楷體" w:eastAsia="標楷體" w:hAnsi="標楷體"/>
        </w:rPr>
        <w:t>人參加102年</w:t>
      </w:r>
      <w:r w:rsidRPr="00DA6DE9">
        <w:rPr>
          <w:rFonts w:ascii="標楷體" w:eastAsia="標楷體" w:hAnsi="標楷體" w:hint="eastAsia"/>
        </w:rPr>
        <w:t>特種考試地方政府公務人員考試三等考試建築工程類科（彰投區錄取分發區）考試</w:t>
      </w:r>
      <w:r w:rsidRPr="00DA6DE9">
        <w:rPr>
          <w:rFonts w:ascii="標楷體" w:eastAsia="標楷體" w:hAnsi="標楷體"/>
        </w:rPr>
        <w:t>，</w:t>
      </w:r>
      <w:r w:rsidRPr="00DA6DE9">
        <w:rPr>
          <w:rFonts w:ascii="標楷體" w:eastAsia="標楷體" w:hAnsi="標楷體" w:hint="eastAsia"/>
        </w:rPr>
        <w:t>總</w:t>
      </w:r>
      <w:r w:rsidRPr="00DA6DE9">
        <w:rPr>
          <w:rFonts w:ascii="標楷體" w:eastAsia="標楷體" w:hAnsi="標楷體"/>
        </w:rPr>
        <w:t>成績</w:t>
      </w:r>
      <w:r w:rsidRPr="00DA6DE9">
        <w:rPr>
          <w:rFonts w:ascii="標楷體" w:eastAsia="標楷體" w:hAnsi="標楷體" w:hint="eastAsia"/>
        </w:rPr>
        <w:t>54.77</w:t>
      </w:r>
      <w:r w:rsidRPr="00DA6DE9">
        <w:rPr>
          <w:rFonts w:ascii="標楷體" w:eastAsia="標楷體" w:hAnsi="標楷體"/>
        </w:rPr>
        <w:t>分，</w:t>
      </w:r>
      <w:r w:rsidRPr="00DA6DE9">
        <w:rPr>
          <w:rFonts w:ascii="標楷體" w:eastAsia="標楷體" w:hAnsi="標楷體" w:hint="eastAsia"/>
        </w:rPr>
        <w:t>雖</w:t>
      </w:r>
      <w:r w:rsidRPr="00DA6DE9">
        <w:rPr>
          <w:rFonts w:ascii="標楷體" w:eastAsia="標楷體" w:hAnsi="標楷體"/>
        </w:rPr>
        <w:t>達</w:t>
      </w:r>
      <w:r w:rsidRPr="00DA6DE9">
        <w:rPr>
          <w:rFonts w:ascii="標楷體" w:eastAsia="標楷體" w:hAnsi="標楷體" w:hint="eastAsia"/>
        </w:rPr>
        <w:t>該類科錄取分發區錄取</w:t>
      </w:r>
      <w:r w:rsidRPr="00DA6DE9">
        <w:rPr>
          <w:rFonts w:ascii="標楷體" w:eastAsia="標楷體" w:hAnsi="標楷體"/>
        </w:rPr>
        <w:t>標準</w:t>
      </w:r>
      <w:r w:rsidRPr="00DA6DE9">
        <w:rPr>
          <w:rFonts w:ascii="標楷體" w:eastAsia="標楷體" w:hAnsi="標楷體" w:hint="eastAsia"/>
        </w:rPr>
        <w:t>50.00</w:t>
      </w:r>
      <w:r w:rsidRPr="00DA6DE9">
        <w:rPr>
          <w:rFonts w:ascii="標楷體" w:eastAsia="標楷體" w:hAnsi="標楷體"/>
        </w:rPr>
        <w:t>分，</w:t>
      </w:r>
      <w:r w:rsidRPr="00DA6DE9">
        <w:rPr>
          <w:rFonts w:ascii="標楷體" w:eastAsia="標楷體" w:hAnsi="標楷體" w:hint="eastAsia"/>
        </w:rPr>
        <w:t>惟因「建築設計」科目成績44.5000分，未達滿50分之錄取分數，致未獲錄取，</w:t>
      </w:r>
      <w:r w:rsidRPr="00DA6DE9">
        <w:rPr>
          <w:rFonts w:ascii="標楷體" w:eastAsia="標楷體" w:hAnsi="標楷體"/>
        </w:rPr>
        <w:t>於收受</w:t>
      </w:r>
      <w:proofErr w:type="gramStart"/>
      <w:r w:rsidRPr="00DA6DE9">
        <w:rPr>
          <w:rFonts w:ascii="標楷體" w:eastAsia="標楷體" w:hAnsi="標楷體"/>
        </w:rPr>
        <w:t>考選部寄發</w:t>
      </w:r>
      <w:proofErr w:type="gramEnd"/>
      <w:r w:rsidRPr="00DA6DE9">
        <w:rPr>
          <w:rFonts w:ascii="標楷體" w:eastAsia="標楷體" w:hAnsi="標楷體"/>
        </w:rPr>
        <w:t>之成績及結果通知書後，</w:t>
      </w:r>
      <w:r w:rsidRPr="00DA6DE9">
        <w:rPr>
          <w:rFonts w:ascii="標楷體" w:eastAsia="標楷體" w:hAnsi="標楷體" w:hint="eastAsia"/>
        </w:rPr>
        <w:t>申</w:t>
      </w:r>
      <w:r w:rsidRPr="00DA6DE9">
        <w:rPr>
          <w:rFonts w:ascii="標楷體" w:eastAsia="標楷體" w:hAnsi="標楷體"/>
        </w:rPr>
        <w:t>請複查</w:t>
      </w:r>
      <w:r w:rsidRPr="00DA6DE9">
        <w:rPr>
          <w:rFonts w:ascii="標楷體" w:eastAsia="標楷體" w:hAnsi="標楷體" w:hint="eastAsia"/>
        </w:rPr>
        <w:t>「建築設計」</w:t>
      </w:r>
      <w:r w:rsidRPr="00DA6DE9">
        <w:rPr>
          <w:rFonts w:ascii="標楷體" w:eastAsia="標楷體" w:hAnsi="標楷體"/>
        </w:rPr>
        <w:t>科目考試成績，經考選</w:t>
      </w:r>
      <w:proofErr w:type="gramStart"/>
      <w:r w:rsidRPr="00DA6DE9">
        <w:rPr>
          <w:rFonts w:ascii="標楷體" w:eastAsia="標楷體" w:hAnsi="標楷體"/>
        </w:rPr>
        <w:t>部調出訴</w:t>
      </w:r>
      <w:proofErr w:type="gramEnd"/>
      <w:r w:rsidRPr="00DA6DE9">
        <w:rPr>
          <w:rFonts w:ascii="標楷體" w:eastAsia="標楷體" w:hAnsi="標楷體"/>
        </w:rPr>
        <w:t>願人</w:t>
      </w:r>
      <w:r w:rsidRPr="00DA6DE9">
        <w:rPr>
          <w:rFonts w:ascii="標楷體" w:eastAsia="標楷體" w:hAnsi="標楷體" w:hint="eastAsia"/>
        </w:rPr>
        <w:t>該</w:t>
      </w:r>
      <w:r w:rsidRPr="00DA6DE9">
        <w:rPr>
          <w:rFonts w:ascii="標楷體" w:eastAsia="標楷體" w:hAnsi="標楷體"/>
        </w:rPr>
        <w:t>科目試卷核對結果，</w:t>
      </w:r>
      <w:r w:rsidRPr="00DA6DE9">
        <w:rPr>
          <w:rFonts w:ascii="標楷體" w:eastAsia="標楷體" w:hAnsi="標楷體" w:hint="eastAsia"/>
        </w:rPr>
        <w:t>編號相符，筆跡無訛，</w:t>
      </w:r>
      <w:proofErr w:type="gramStart"/>
      <w:r w:rsidRPr="00DA6DE9">
        <w:rPr>
          <w:rFonts w:ascii="標楷體" w:eastAsia="標楷體" w:hAnsi="標楷體" w:hint="eastAsia"/>
        </w:rPr>
        <w:t>且無未評閱</w:t>
      </w:r>
      <w:proofErr w:type="gramEnd"/>
      <w:r w:rsidRPr="00DA6DE9">
        <w:rPr>
          <w:rFonts w:ascii="標楷體" w:eastAsia="標楷體" w:hAnsi="標楷體" w:hint="eastAsia"/>
        </w:rPr>
        <w:t>情事，所</w:t>
      </w:r>
      <w:r w:rsidRPr="00DA6DE9">
        <w:rPr>
          <w:rFonts w:ascii="標楷體" w:eastAsia="標楷體" w:hAnsi="標楷體"/>
        </w:rPr>
        <w:t>評</w:t>
      </w:r>
      <w:r w:rsidRPr="00DA6DE9">
        <w:rPr>
          <w:rFonts w:ascii="標楷體" w:eastAsia="標楷體" w:hAnsi="標楷體" w:hint="eastAsia"/>
        </w:rPr>
        <w:t>分數</w:t>
      </w:r>
      <w:proofErr w:type="gramStart"/>
      <w:r w:rsidRPr="00DA6DE9">
        <w:rPr>
          <w:rFonts w:ascii="標楷體" w:eastAsia="標楷體" w:hAnsi="標楷體" w:hint="eastAsia"/>
        </w:rPr>
        <w:t>與卷面記載</w:t>
      </w:r>
      <w:proofErr w:type="gramEnd"/>
      <w:r w:rsidRPr="00DA6DE9">
        <w:rPr>
          <w:rFonts w:ascii="標楷體" w:eastAsia="標楷體" w:hAnsi="標楷體" w:hint="eastAsia"/>
        </w:rPr>
        <w:t>之</w:t>
      </w:r>
      <w:proofErr w:type="gramStart"/>
      <w:r w:rsidRPr="00DA6DE9">
        <w:rPr>
          <w:rFonts w:ascii="標楷體" w:eastAsia="標楷體" w:hAnsi="標楷體" w:hint="eastAsia"/>
        </w:rPr>
        <w:t>分數暨所發</w:t>
      </w:r>
      <w:proofErr w:type="gramEnd"/>
      <w:r w:rsidRPr="00DA6DE9">
        <w:rPr>
          <w:rFonts w:ascii="標楷體" w:eastAsia="標楷體" w:hAnsi="標楷體" w:hint="eastAsia"/>
        </w:rPr>
        <w:t>成績及</w:t>
      </w:r>
      <w:r w:rsidRPr="00DA6DE9">
        <w:rPr>
          <w:rFonts w:ascii="標楷體" w:eastAsia="標楷體" w:hAnsi="標楷體"/>
        </w:rPr>
        <w:t>結果通知書所載</w:t>
      </w:r>
      <w:r w:rsidRPr="00DA6DE9">
        <w:rPr>
          <w:rFonts w:ascii="標楷體" w:eastAsia="標楷體" w:hAnsi="標楷體" w:hint="eastAsia"/>
        </w:rPr>
        <w:t>之分數</w:t>
      </w:r>
      <w:r w:rsidRPr="00DA6DE9">
        <w:rPr>
          <w:rFonts w:ascii="標楷體" w:eastAsia="標楷體" w:hAnsi="標楷體"/>
        </w:rPr>
        <w:t>相符，即於</w:t>
      </w:r>
      <w:r w:rsidRPr="00DA6DE9">
        <w:rPr>
          <w:rFonts w:ascii="標楷體" w:eastAsia="標楷體" w:hAnsi="標楷體" w:hint="eastAsia"/>
        </w:rPr>
        <w:t>103</w:t>
      </w:r>
      <w:r w:rsidRPr="00DA6DE9">
        <w:rPr>
          <w:rFonts w:ascii="標楷體" w:eastAsia="標楷體" w:hAnsi="標楷體"/>
        </w:rPr>
        <w:t>年</w:t>
      </w:r>
      <w:r w:rsidRPr="00DA6DE9">
        <w:rPr>
          <w:rFonts w:ascii="標楷體" w:eastAsia="標楷體" w:hAnsi="標楷體" w:hint="eastAsia"/>
        </w:rPr>
        <w:t>3</w:t>
      </w:r>
      <w:r w:rsidRPr="00DA6DE9">
        <w:rPr>
          <w:rFonts w:ascii="標楷體" w:eastAsia="標楷體" w:hAnsi="標楷體"/>
        </w:rPr>
        <w:t>月</w:t>
      </w:r>
      <w:r w:rsidRPr="00DA6DE9">
        <w:rPr>
          <w:rFonts w:ascii="標楷體" w:eastAsia="標楷體" w:hAnsi="標楷體" w:hint="eastAsia"/>
        </w:rPr>
        <w:t>14</w:t>
      </w:r>
      <w:r w:rsidRPr="00DA6DE9">
        <w:rPr>
          <w:rFonts w:ascii="標楷體" w:eastAsia="標楷體" w:hAnsi="標楷體"/>
        </w:rPr>
        <w:t>日以選</w:t>
      </w:r>
      <w:r w:rsidRPr="00DA6DE9">
        <w:rPr>
          <w:rFonts w:ascii="標楷體" w:eastAsia="標楷體" w:hAnsi="標楷體" w:hint="eastAsia"/>
        </w:rPr>
        <w:t>特四</w:t>
      </w:r>
      <w:r w:rsidRPr="00DA6DE9">
        <w:rPr>
          <w:rFonts w:ascii="標楷體" w:eastAsia="標楷體" w:hAnsi="標楷體"/>
        </w:rPr>
        <w:t>字第10</w:t>
      </w:r>
      <w:r w:rsidRPr="00DA6DE9">
        <w:rPr>
          <w:rFonts w:ascii="標楷體" w:eastAsia="標楷體" w:hAnsi="標楷體" w:hint="eastAsia"/>
        </w:rPr>
        <w:t>31500224</w:t>
      </w:r>
      <w:r w:rsidRPr="00DA6DE9">
        <w:rPr>
          <w:rFonts w:ascii="標楷體" w:eastAsia="標楷體" w:hAnsi="標楷體"/>
        </w:rPr>
        <w:t>號書函檢附成績複查</w:t>
      </w:r>
      <w:proofErr w:type="gramStart"/>
      <w:r w:rsidRPr="00DA6DE9">
        <w:rPr>
          <w:rFonts w:ascii="標楷體" w:eastAsia="標楷體" w:hAnsi="標楷體"/>
        </w:rPr>
        <w:t>表復知訴</w:t>
      </w:r>
      <w:proofErr w:type="gramEnd"/>
      <w:r w:rsidRPr="00DA6DE9">
        <w:rPr>
          <w:rFonts w:ascii="標楷體" w:eastAsia="標楷體" w:hAnsi="標楷體"/>
        </w:rPr>
        <w:t>願人。</w:t>
      </w:r>
      <w:r w:rsidRPr="00DA6DE9">
        <w:rPr>
          <w:rFonts w:ascii="標楷體" w:eastAsia="標楷體" w:hAnsi="標楷體" w:hint="eastAsia"/>
        </w:rPr>
        <w:t>訴願人</w:t>
      </w:r>
      <w:r w:rsidRPr="00DA6DE9">
        <w:rPr>
          <w:rFonts w:ascii="標楷體" w:eastAsia="標楷體" w:hAnsi="標楷體"/>
        </w:rPr>
        <w:t>不服</w:t>
      </w:r>
      <w:r w:rsidRPr="00DA6DE9">
        <w:rPr>
          <w:rFonts w:ascii="標楷體" w:eastAsia="標楷體" w:hAnsi="標楷體" w:hint="eastAsia"/>
        </w:rPr>
        <w:t>未獲錄取，質疑「建築設計」</w:t>
      </w:r>
      <w:proofErr w:type="gramStart"/>
      <w:r w:rsidRPr="00DA6DE9">
        <w:rPr>
          <w:rFonts w:ascii="標楷體" w:eastAsia="標楷體" w:hAnsi="標楷體" w:hint="eastAsia"/>
        </w:rPr>
        <w:t>科目兩閱成績</w:t>
      </w:r>
      <w:proofErr w:type="gramEnd"/>
      <w:r w:rsidRPr="00DA6DE9">
        <w:rPr>
          <w:rFonts w:ascii="標楷體" w:eastAsia="標楷體" w:hAnsi="標楷體" w:hint="eastAsia"/>
        </w:rPr>
        <w:t>差距甚大</w:t>
      </w:r>
      <w:r w:rsidRPr="00DA6DE9">
        <w:rPr>
          <w:rFonts w:ascii="標楷體" w:eastAsia="標楷體" w:hAnsi="標楷體"/>
        </w:rPr>
        <w:t>，於10</w:t>
      </w:r>
      <w:r w:rsidRPr="00DA6DE9">
        <w:rPr>
          <w:rFonts w:ascii="標楷體" w:eastAsia="標楷體" w:hAnsi="標楷體" w:hint="eastAsia"/>
        </w:rPr>
        <w:t>3</w:t>
      </w:r>
      <w:r w:rsidRPr="00DA6DE9">
        <w:rPr>
          <w:rFonts w:ascii="標楷體" w:eastAsia="標楷體" w:hAnsi="標楷體"/>
        </w:rPr>
        <w:t>年</w:t>
      </w:r>
      <w:r w:rsidRPr="00DA6DE9">
        <w:rPr>
          <w:rFonts w:ascii="標楷體" w:eastAsia="標楷體" w:hAnsi="標楷體" w:hint="eastAsia"/>
        </w:rPr>
        <w:t>3</w:t>
      </w:r>
      <w:r w:rsidRPr="00DA6DE9">
        <w:rPr>
          <w:rFonts w:ascii="標楷體" w:eastAsia="標楷體" w:hAnsi="標楷體"/>
        </w:rPr>
        <w:t>月</w:t>
      </w:r>
      <w:r w:rsidRPr="00DA6DE9">
        <w:rPr>
          <w:rFonts w:ascii="標楷體" w:eastAsia="標楷體" w:hAnsi="標楷體" w:hint="eastAsia"/>
        </w:rPr>
        <w:t>11</w:t>
      </w:r>
      <w:r w:rsidRPr="00DA6DE9">
        <w:rPr>
          <w:rFonts w:ascii="標楷體" w:eastAsia="標楷體" w:hAnsi="標楷體"/>
        </w:rPr>
        <w:t>日經由考選</w:t>
      </w:r>
      <w:proofErr w:type="gramStart"/>
      <w:r w:rsidRPr="00DA6DE9">
        <w:rPr>
          <w:rFonts w:ascii="標楷體" w:eastAsia="標楷體" w:hAnsi="標楷體"/>
        </w:rPr>
        <w:t>部向本院提</w:t>
      </w:r>
      <w:proofErr w:type="gramEnd"/>
      <w:r w:rsidRPr="00DA6DE9">
        <w:rPr>
          <w:rFonts w:ascii="標楷體" w:eastAsia="標楷體" w:hAnsi="標楷體"/>
        </w:rPr>
        <w:t>起訴願，請求</w:t>
      </w:r>
      <w:r w:rsidRPr="00DA6DE9">
        <w:rPr>
          <w:rFonts w:ascii="標楷體" w:eastAsia="標楷體" w:hAnsi="標楷體" w:hint="eastAsia"/>
        </w:rPr>
        <w:t>撤銷原處分</w:t>
      </w:r>
      <w:r w:rsidRPr="00DA6DE9">
        <w:rPr>
          <w:rFonts w:ascii="標楷體" w:eastAsia="標楷體" w:hAnsi="標楷體"/>
        </w:rPr>
        <w:t>，案經考選</w:t>
      </w:r>
      <w:proofErr w:type="gramStart"/>
      <w:r w:rsidRPr="00DA6DE9">
        <w:rPr>
          <w:rFonts w:ascii="標楷體" w:eastAsia="標楷體" w:hAnsi="標楷體"/>
        </w:rPr>
        <w:t>部檢卷</w:t>
      </w:r>
      <w:proofErr w:type="gramEnd"/>
      <w:r w:rsidRPr="00DA6DE9">
        <w:rPr>
          <w:rFonts w:ascii="標楷體" w:eastAsia="標楷體" w:hAnsi="標楷體"/>
        </w:rPr>
        <w:t>答辯到院。</w:t>
      </w:r>
    </w:p>
    <w:p w:rsidR="00694F2F" w:rsidRPr="00DA6DE9" w:rsidRDefault="00694F2F" w:rsidP="00694F2F">
      <w:pPr>
        <w:pStyle w:val="3"/>
        <w:overflowPunct w:val="0"/>
        <w:spacing w:before="0" w:beforeAutospacing="0" w:after="0" w:afterAutospacing="0" w:line="400" w:lineRule="exact"/>
        <w:ind w:firstLineChars="250" w:firstLine="600"/>
        <w:jc w:val="both"/>
        <w:rPr>
          <w:rFonts w:ascii="標楷體" w:eastAsia="標楷體" w:hAnsi="標楷體"/>
          <w:b w:val="0"/>
          <w:bCs w:val="0"/>
          <w:color w:val="auto"/>
          <w:kern w:val="2"/>
        </w:rPr>
      </w:pPr>
      <w:r w:rsidRPr="00DA6DE9">
        <w:rPr>
          <w:rFonts w:ascii="標楷體" w:eastAsia="標楷體" w:hAnsi="標楷體"/>
          <w:b w:val="0"/>
          <w:bCs w:val="0"/>
          <w:color w:val="auto"/>
          <w:kern w:val="2"/>
        </w:rPr>
        <w:t>理　　由</w:t>
      </w:r>
    </w:p>
    <w:p w:rsidR="00694F2F" w:rsidRPr="00DA6DE9" w:rsidRDefault="00694F2F" w:rsidP="00694F2F">
      <w:pPr>
        <w:pStyle w:val="HTML"/>
        <w:overflowPunct w:val="0"/>
        <w:spacing w:line="400" w:lineRule="exact"/>
        <w:ind w:firstLineChars="200" w:firstLine="480"/>
        <w:jc w:val="both"/>
        <w:rPr>
          <w:rFonts w:ascii="標楷體" w:eastAsia="標楷體" w:hAnsi="標楷體" w:cs="Times New Roman"/>
        </w:rPr>
      </w:pPr>
      <w:r w:rsidRPr="00DA6DE9">
        <w:rPr>
          <w:rFonts w:ascii="標楷體" w:eastAsia="標楷體" w:hAnsi="標楷體" w:cs="Times New Roman"/>
        </w:rPr>
        <w:t>按特種考試地方政府公務人員考試規則第7條第3項規定</w:t>
      </w:r>
      <w:r w:rsidRPr="00DA6DE9">
        <w:rPr>
          <w:rFonts w:ascii="標楷體" w:eastAsia="標楷體" w:hAnsi="標楷體" w:cs="Times New Roman" w:hint="eastAsia"/>
        </w:rPr>
        <w:t>，本</w:t>
      </w:r>
      <w:r w:rsidRPr="00DA6DE9">
        <w:rPr>
          <w:rFonts w:ascii="標楷體" w:eastAsia="標楷體" w:hAnsi="標楷體" w:cs="Times New Roman"/>
        </w:rPr>
        <w:t>項考試成績，有一科為零分或總成績未滿</w:t>
      </w:r>
      <w:r w:rsidRPr="00DA6DE9">
        <w:rPr>
          <w:rFonts w:ascii="標楷體" w:eastAsia="標楷體" w:hAnsi="標楷體" w:cs="Times New Roman" w:hint="eastAsia"/>
        </w:rPr>
        <w:t>50</w:t>
      </w:r>
      <w:r w:rsidRPr="00DA6DE9">
        <w:rPr>
          <w:rFonts w:ascii="標楷體" w:eastAsia="標楷體" w:hAnsi="標楷體" w:cs="Times New Roman"/>
        </w:rPr>
        <w:t>分或三等考試建築工程科之</w:t>
      </w:r>
      <w:r w:rsidRPr="00DA6DE9">
        <w:rPr>
          <w:rFonts w:ascii="標楷體" w:eastAsia="標楷體" w:hAnsi="標楷體" w:cs="Times New Roman" w:hint="eastAsia"/>
        </w:rPr>
        <w:t>「</w:t>
      </w:r>
      <w:r w:rsidRPr="00DA6DE9">
        <w:rPr>
          <w:rFonts w:ascii="標楷體" w:eastAsia="標楷體" w:hAnsi="標楷體" w:cs="Times New Roman"/>
        </w:rPr>
        <w:t>建築設計</w:t>
      </w:r>
      <w:r w:rsidRPr="00DA6DE9">
        <w:rPr>
          <w:rFonts w:ascii="標楷體" w:eastAsia="標楷體" w:hAnsi="標楷體" w:cs="Times New Roman" w:hint="eastAsia"/>
        </w:rPr>
        <w:t>」</w:t>
      </w:r>
      <w:r w:rsidRPr="00DA6DE9">
        <w:rPr>
          <w:rFonts w:ascii="標楷體" w:eastAsia="標楷體" w:hAnsi="標楷體" w:cs="Times New Roman"/>
        </w:rPr>
        <w:t>未滿</w:t>
      </w:r>
      <w:r w:rsidRPr="00DA6DE9">
        <w:rPr>
          <w:rFonts w:ascii="標楷體" w:eastAsia="標楷體" w:hAnsi="標楷體" w:cs="Times New Roman" w:hint="eastAsia"/>
        </w:rPr>
        <w:t>50</w:t>
      </w:r>
      <w:r w:rsidRPr="00DA6DE9">
        <w:rPr>
          <w:rFonts w:ascii="標楷體" w:eastAsia="標楷體" w:hAnsi="標楷體" w:cs="Times New Roman"/>
        </w:rPr>
        <w:t>分，均不予錄取。缺考之科目，以零分計算。次按閱卷規則第6條規定：「閱卷以單閱為原則；同一科別之同一科目有委員</w:t>
      </w:r>
      <w:r w:rsidRPr="00DA6DE9">
        <w:rPr>
          <w:rFonts w:ascii="標楷體" w:eastAsia="標楷體" w:hAnsi="標楷體" w:cs="Times New Roman" w:hint="eastAsia"/>
        </w:rPr>
        <w:t>2</w:t>
      </w:r>
      <w:r w:rsidRPr="00DA6DE9">
        <w:rPr>
          <w:rFonts w:ascii="標楷體" w:eastAsia="標楷體" w:hAnsi="標楷體" w:cs="Times New Roman"/>
        </w:rPr>
        <w:t>人以上評閱者，得視科目性質</w:t>
      </w:r>
      <w:proofErr w:type="gramStart"/>
      <w:r w:rsidRPr="00DA6DE9">
        <w:rPr>
          <w:rFonts w:ascii="標楷體" w:eastAsia="標楷體" w:hAnsi="標楷體" w:cs="Times New Roman"/>
        </w:rPr>
        <w:t>採分題</w:t>
      </w:r>
      <w:proofErr w:type="gramEnd"/>
      <w:r w:rsidRPr="00DA6DE9">
        <w:rPr>
          <w:rFonts w:ascii="標楷體" w:eastAsia="標楷體" w:hAnsi="標楷體" w:cs="Times New Roman"/>
        </w:rPr>
        <w:t>評閱或平行兩</w:t>
      </w:r>
      <w:proofErr w:type="gramStart"/>
      <w:r w:rsidRPr="00DA6DE9">
        <w:rPr>
          <w:rFonts w:ascii="標楷體" w:eastAsia="標楷體" w:hAnsi="標楷體" w:cs="Times New Roman"/>
        </w:rPr>
        <w:t>閱</w:t>
      </w:r>
      <w:proofErr w:type="gramEnd"/>
      <w:r w:rsidRPr="00DA6DE9">
        <w:rPr>
          <w:rFonts w:ascii="標楷體" w:eastAsia="標楷體" w:hAnsi="標楷體" w:cs="Times New Roman"/>
        </w:rPr>
        <w:t>。」同規則第7條第3項規定：「</w:t>
      </w:r>
      <w:proofErr w:type="gramStart"/>
      <w:r w:rsidRPr="00DA6DE9">
        <w:rPr>
          <w:rFonts w:ascii="標楷體" w:eastAsia="標楷體" w:hAnsi="標楷體" w:cs="Times New Roman"/>
        </w:rPr>
        <w:t>採</w:t>
      </w:r>
      <w:proofErr w:type="gramEnd"/>
      <w:r w:rsidRPr="00DA6DE9">
        <w:rPr>
          <w:rFonts w:ascii="標楷體" w:eastAsia="標楷體" w:hAnsi="標楷體" w:cs="Times New Roman"/>
        </w:rPr>
        <w:t>平行</w:t>
      </w:r>
      <w:proofErr w:type="gramStart"/>
      <w:r w:rsidRPr="00DA6DE9">
        <w:rPr>
          <w:rFonts w:ascii="標楷體" w:eastAsia="標楷體" w:hAnsi="標楷體" w:cs="Times New Roman"/>
        </w:rPr>
        <w:t>兩閱時，各題</w:t>
      </w:r>
      <w:proofErr w:type="gramEnd"/>
      <w:r w:rsidRPr="00DA6DE9">
        <w:rPr>
          <w:rFonts w:ascii="標楷體" w:eastAsia="標楷體" w:hAnsi="標楷體" w:cs="Times New Roman"/>
        </w:rPr>
        <w:t>評閱分數及總分均書寫</w:t>
      </w:r>
      <w:proofErr w:type="gramStart"/>
      <w:r w:rsidRPr="00DA6DE9">
        <w:rPr>
          <w:rFonts w:ascii="標楷體" w:eastAsia="標楷體" w:hAnsi="標楷體" w:cs="Times New Roman"/>
        </w:rPr>
        <w:t>於卷面</w:t>
      </w:r>
      <w:proofErr w:type="gramEnd"/>
      <w:r w:rsidRPr="00DA6DE9">
        <w:rPr>
          <w:rFonts w:ascii="標楷體" w:eastAsia="標楷體" w:hAnsi="標楷體" w:cs="Times New Roman"/>
        </w:rPr>
        <w:t>評分欄，書寫方式同前</w:t>
      </w:r>
      <w:r w:rsidRPr="00DA6DE9">
        <w:rPr>
          <w:rFonts w:ascii="標楷體" w:eastAsia="標楷體" w:hAnsi="標楷體" w:cs="Times New Roman" w:hint="eastAsia"/>
        </w:rPr>
        <w:t>2</w:t>
      </w:r>
      <w:r w:rsidRPr="00DA6DE9">
        <w:rPr>
          <w:rFonts w:ascii="標楷體" w:eastAsia="標楷體" w:hAnsi="標楷體" w:cs="Times New Roman"/>
        </w:rPr>
        <w:t>項規定。第</w:t>
      </w:r>
      <w:r w:rsidRPr="00DA6DE9">
        <w:rPr>
          <w:rFonts w:ascii="標楷體" w:eastAsia="標楷體" w:hAnsi="標楷體" w:cs="Times New Roman" w:hint="eastAsia"/>
        </w:rPr>
        <w:t>1</w:t>
      </w:r>
      <w:r w:rsidRPr="00DA6DE9">
        <w:rPr>
          <w:rFonts w:ascii="標楷體" w:eastAsia="標楷體" w:hAnsi="標楷體" w:cs="Times New Roman"/>
        </w:rPr>
        <w:t>閱</w:t>
      </w:r>
      <w:proofErr w:type="gramStart"/>
      <w:r w:rsidRPr="00DA6DE9">
        <w:rPr>
          <w:rFonts w:ascii="標楷體" w:eastAsia="標楷體" w:hAnsi="標楷體" w:cs="Times New Roman"/>
        </w:rPr>
        <w:t>閱</w:t>
      </w:r>
      <w:proofErr w:type="gramEnd"/>
      <w:r w:rsidRPr="00DA6DE9">
        <w:rPr>
          <w:rFonts w:ascii="標楷體" w:eastAsia="標楷體" w:hAnsi="標楷體" w:cs="Times New Roman"/>
        </w:rPr>
        <w:t>畢之試卷，其評分欄應由試</w:t>
      </w:r>
      <w:proofErr w:type="gramStart"/>
      <w:r w:rsidRPr="00DA6DE9">
        <w:rPr>
          <w:rFonts w:ascii="標楷體" w:eastAsia="標楷體" w:hAnsi="標楷體" w:cs="Times New Roman"/>
        </w:rPr>
        <w:t>務</w:t>
      </w:r>
      <w:proofErr w:type="gramEnd"/>
      <w:r w:rsidRPr="00DA6DE9">
        <w:rPr>
          <w:rFonts w:ascii="標楷體" w:eastAsia="標楷體" w:hAnsi="標楷體" w:cs="Times New Roman"/>
        </w:rPr>
        <w:t>工作人員予以彌封，</w:t>
      </w:r>
      <w:proofErr w:type="gramStart"/>
      <w:r w:rsidRPr="00DA6DE9">
        <w:rPr>
          <w:rFonts w:ascii="標楷體" w:eastAsia="標楷體" w:hAnsi="標楷體" w:cs="Times New Roman"/>
        </w:rPr>
        <w:t>俟</w:t>
      </w:r>
      <w:proofErr w:type="gramEnd"/>
      <w:r w:rsidRPr="00DA6DE9">
        <w:rPr>
          <w:rFonts w:ascii="標楷體" w:eastAsia="標楷體" w:hAnsi="標楷體" w:cs="Times New Roman"/>
        </w:rPr>
        <w:t>第</w:t>
      </w:r>
      <w:r w:rsidRPr="00DA6DE9">
        <w:rPr>
          <w:rFonts w:ascii="標楷體" w:eastAsia="標楷體" w:hAnsi="標楷體" w:cs="Times New Roman" w:hint="eastAsia"/>
        </w:rPr>
        <w:t>2</w:t>
      </w:r>
      <w:r w:rsidRPr="00DA6DE9">
        <w:rPr>
          <w:rFonts w:ascii="標楷體" w:eastAsia="標楷體" w:hAnsi="標楷體" w:cs="Times New Roman"/>
        </w:rPr>
        <w:t>閱</w:t>
      </w:r>
      <w:proofErr w:type="gramStart"/>
      <w:r w:rsidRPr="00DA6DE9">
        <w:rPr>
          <w:rFonts w:ascii="標楷體" w:eastAsia="標楷體" w:hAnsi="標楷體" w:cs="Times New Roman"/>
        </w:rPr>
        <w:t>閱</w:t>
      </w:r>
      <w:proofErr w:type="gramEnd"/>
      <w:r w:rsidRPr="00DA6DE9">
        <w:rPr>
          <w:rFonts w:ascii="標楷體" w:eastAsia="標楷體" w:hAnsi="標楷體" w:cs="Times New Roman"/>
        </w:rPr>
        <w:t>畢後，始得拆封。」同條第5項規定：「</w:t>
      </w:r>
      <w:proofErr w:type="gramStart"/>
      <w:r w:rsidRPr="00DA6DE9">
        <w:rPr>
          <w:rFonts w:ascii="標楷體" w:eastAsia="標楷體" w:hAnsi="標楷體" w:cs="Times New Roman"/>
        </w:rPr>
        <w:t>採</w:t>
      </w:r>
      <w:proofErr w:type="gramEnd"/>
      <w:r w:rsidRPr="00DA6DE9">
        <w:rPr>
          <w:rFonts w:ascii="標楷體" w:eastAsia="標楷體" w:hAnsi="標楷體" w:cs="Times New Roman"/>
        </w:rPr>
        <w:t>不分題平行</w:t>
      </w:r>
      <w:proofErr w:type="gramStart"/>
      <w:r w:rsidRPr="00DA6DE9">
        <w:rPr>
          <w:rFonts w:ascii="標楷體" w:eastAsia="標楷體" w:hAnsi="標楷體" w:cs="Times New Roman"/>
        </w:rPr>
        <w:t>兩閱時</w:t>
      </w:r>
      <w:proofErr w:type="gramEnd"/>
      <w:r w:rsidRPr="00DA6DE9">
        <w:rPr>
          <w:rFonts w:ascii="標楷體" w:eastAsia="標楷體" w:hAnsi="標楷體" w:cs="Times New Roman"/>
        </w:rPr>
        <w:t>，</w:t>
      </w:r>
      <w:proofErr w:type="gramStart"/>
      <w:r w:rsidRPr="00DA6DE9">
        <w:rPr>
          <w:rFonts w:ascii="標楷體" w:eastAsia="標楷體" w:hAnsi="標楷體" w:cs="Times New Roman"/>
        </w:rPr>
        <w:t>以兩閱之</w:t>
      </w:r>
      <w:proofErr w:type="gramEnd"/>
      <w:r w:rsidRPr="00DA6DE9">
        <w:rPr>
          <w:rFonts w:ascii="標楷體" w:eastAsia="標楷體" w:hAnsi="標楷體" w:cs="Times New Roman"/>
        </w:rPr>
        <w:t>平均分數為該科之成績。</w:t>
      </w:r>
      <w:proofErr w:type="gramStart"/>
      <w:r w:rsidRPr="00DA6DE9">
        <w:rPr>
          <w:rFonts w:ascii="標楷體" w:eastAsia="標楷體" w:hAnsi="標楷體" w:cs="Times New Roman"/>
        </w:rPr>
        <w:t>但兩閱分數</w:t>
      </w:r>
      <w:proofErr w:type="gramEnd"/>
      <w:r w:rsidRPr="00DA6DE9">
        <w:rPr>
          <w:rFonts w:ascii="標楷體" w:eastAsia="標楷體" w:hAnsi="標楷體" w:cs="Times New Roman"/>
        </w:rPr>
        <w:t>相差達該科分數五分之一以上時，得另請閱卷委員</w:t>
      </w:r>
      <w:r w:rsidRPr="00DA6DE9">
        <w:rPr>
          <w:rFonts w:ascii="標楷體" w:eastAsia="標楷體" w:hAnsi="標楷體" w:cs="Times New Roman" w:hint="eastAsia"/>
        </w:rPr>
        <w:t>1</w:t>
      </w:r>
      <w:r w:rsidRPr="00DA6DE9">
        <w:rPr>
          <w:rFonts w:ascii="標楷體" w:eastAsia="標楷體" w:hAnsi="標楷體" w:cs="Times New Roman"/>
        </w:rPr>
        <w:t>人評閱，並以分數相近之</w:t>
      </w:r>
      <w:r w:rsidRPr="00DA6DE9">
        <w:rPr>
          <w:rFonts w:ascii="標楷體" w:eastAsia="標楷體" w:hAnsi="標楷體" w:cs="Times New Roman" w:hint="eastAsia"/>
        </w:rPr>
        <w:t>2</w:t>
      </w:r>
      <w:r w:rsidRPr="00DA6DE9">
        <w:rPr>
          <w:rFonts w:ascii="標楷體" w:eastAsia="標楷體" w:hAnsi="標楷體" w:cs="Times New Roman"/>
        </w:rPr>
        <w:t>位委員評分總和之平均分數為該科之成績；如</w:t>
      </w:r>
      <w:r w:rsidRPr="00DA6DE9">
        <w:rPr>
          <w:rFonts w:ascii="標楷體" w:eastAsia="標楷體" w:hAnsi="標楷體" w:cs="Times New Roman" w:hint="eastAsia"/>
        </w:rPr>
        <w:t>3</w:t>
      </w:r>
      <w:r w:rsidRPr="00DA6DE9">
        <w:rPr>
          <w:rFonts w:ascii="標楷體" w:eastAsia="標楷體" w:hAnsi="標楷體" w:cs="Times New Roman"/>
        </w:rPr>
        <w:t>位委員分數差距相等時，則以</w:t>
      </w:r>
      <w:r w:rsidRPr="00DA6DE9">
        <w:rPr>
          <w:rFonts w:ascii="標楷體" w:eastAsia="標楷體" w:hAnsi="標楷體" w:cs="Times New Roman" w:hint="eastAsia"/>
        </w:rPr>
        <w:t>3</w:t>
      </w:r>
      <w:r w:rsidRPr="00DA6DE9">
        <w:rPr>
          <w:rFonts w:ascii="標楷體" w:eastAsia="標楷體" w:hAnsi="標楷體" w:cs="Times New Roman"/>
        </w:rPr>
        <w:t>位委員之平均分數為該科之成績。」</w:t>
      </w:r>
      <w:r w:rsidRPr="00DA6DE9">
        <w:rPr>
          <w:rFonts w:ascii="標楷體" w:eastAsia="標楷體" w:hAnsi="標楷體" w:cs="Times New Roman" w:hint="eastAsia"/>
        </w:rPr>
        <w:t>又</w:t>
      </w:r>
      <w:r w:rsidRPr="00DA6DE9">
        <w:rPr>
          <w:rFonts w:ascii="標楷體" w:eastAsia="標楷體" w:hAnsi="標楷體" w:cs="Times New Roman"/>
        </w:rPr>
        <w:t>「</w:t>
      </w:r>
      <w:smartTag w:uri="urn:schemas-microsoft-com:office:smarttags" w:element="chsdate">
        <w:smartTagPr>
          <w:attr w:name="IsROCDate" w:val="True"/>
          <w:attr w:name="IsLunarDate" w:val="False"/>
          <w:attr w:name="Day" w:val="23"/>
          <w:attr w:name="Month" w:val="7"/>
          <w:attr w:name="Year" w:val="2001"/>
        </w:smartTagPr>
        <w:r w:rsidRPr="00DA6DE9">
          <w:rPr>
            <w:rFonts w:ascii="標楷體" w:eastAsia="標楷體" w:hAnsi="標楷體" w:cs="Times New Roman"/>
          </w:rPr>
          <w:t>中華民國90年7月23日</w:t>
        </w:r>
      </w:smartTag>
      <w:r w:rsidRPr="00DA6DE9">
        <w:rPr>
          <w:rFonts w:ascii="標楷體" w:eastAsia="標楷體" w:hAnsi="標楷體" w:cs="Times New Roman"/>
        </w:rPr>
        <w:t>修正發布之專門職業及技術人員考試法施行細則第15條第2項規定：『前項總成績滿60分及格…</w:t>
      </w:r>
      <w:proofErr w:type="gramStart"/>
      <w:r w:rsidRPr="00DA6DE9">
        <w:rPr>
          <w:rFonts w:ascii="標楷體" w:eastAsia="標楷體" w:hAnsi="標楷體" w:cs="Times New Roman"/>
        </w:rPr>
        <w:t>…</w:t>
      </w:r>
      <w:proofErr w:type="gramEnd"/>
      <w:r w:rsidRPr="00DA6DE9">
        <w:rPr>
          <w:rFonts w:ascii="標楷體" w:eastAsia="標楷體" w:hAnsi="標楷體" w:cs="Times New Roman"/>
        </w:rPr>
        <w:t>者，若其應試科目有</w:t>
      </w:r>
      <w:r w:rsidRPr="00DA6DE9">
        <w:rPr>
          <w:rFonts w:ascii="標楷體" w:eastAsia="標楷體" w:hAnsi="標楷體" w:cs="Times New Roman" w:hint="eastAsia"/>
        </w:rPr>
        <w:t>1</w:t>
      </w:r>
      <w:r w:rsidRPr="00DA6DE9">
        <w:rPr>
          <w:rFonts w:ascii="標楷體" w:eastAsia="標楷體" w:hAnsi="標楷體" w:cs="Times New Roman"/>
        </w:rPr>
        <w:t>科成績為零分、專業科目平均</w:t>
      </w:r>
      <w:proofErr w:type="gramStart"/>
      <w:r w:rsidRPr="00DA6DE9">
        <w:rPr>
          <w:rFonts w:ascii="標楷體" w:eastAsia="標楷體" w:hAnsi="標楷體" w:cs="Times New Roman"/>
        </w:rPr>
        <w:t>不滿50分</w:t>
      </w:r>
      <w:proofErr w:type="gramEnd"/>
      <w:r w:rsidRPr="00DA6DE9">
        <w:rPr>
          <w:rFonts w:ascii="標楷體" w:eastAsia="標楷體" w:hAnsi="標楷體" w:cs="Times New Roman"/>
        </w:rPr>
        <w:t>、特定科目未達規定最低分數者，均不予及格。』（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4"/>
          <w:attr w:name="Month" w:val="5"/>
          <w:attr w:name="Year" w:val="1997"/>
        </w:smartTagPr>
        <w:r w:rsidRPr="00DA6DE9">
          <w:rPr>
            <w:rFonts w:ascii="標楷體" w:eastAsia="標楷體" w:hAnsi="標楷體" w:cs="Times New Roman"/>
          </w:rPr>
          <w:t>97年5月14日</w:t>
        </w:r>
      </w:smartTag>
      <w:r w:rsidRPr="00DA6DE9">
        <w:rPr>
          <w:rFonts w:ascii="標楷體" w:eastAsia="標楷體" w:hAnsi="標楷體" w:cs="Times New Roman"/>
        </w:rPr>
        <w:t>修正發布之現行施行細則第10條第2項規定亦同）、專門職業及技術人員考試總成績計算規則第3</w:t>
      </w:r>
      <w:r w:rsidRPr="00DA6DE9">
        <w:rPr>
          <w:rFonts w:ascii="標楷體" w:eastAsia="標楷體" w:hAnsi="標楷體" w:cs="Times New Roman"/>
        </w:rPr>
        <w:lastRenderedPageBreak/>
        <w:t>條第1項規定：『…</w:t>
      </w:r>
      <w:proofErr w:type="gramStart"/>
      <w:r w:rsidRPr="00DA6DE9">
        <w:rPr>
          <w:rFonts w:ascii="標楷體" w:eastAsia="標楷體" w:hAnsi="標楷體" w:cs="Times New Roman"/>
        </w:rPr>
        <w:t>…採</w:t>
      </w:r>
      <w:proofErr w:type="gramEnd"/>
      <w:r w:rsidRPr="00DA6DE9">
        <w:rPr>
          <w:rFonts w:ascii="標楷體" w:eastAsia="標楷體" w:hAnsi="標楷體" w:cs="Times New Roman"/>
        </w:rPr>
        <w:t>總成績滿60分及格…</w:t>
      </w:r>
      <w:proofErr w:type="gramStart"/>
      <w:r w:rsidRPr="00DA6DE9">
        <w:rPr>
          <w:rFonts w:ascii="標楷體" w:eastAsia="標楷體" w:hAnsi="標楷體" w:cs="Times New Roman"/>
        </w:rPr>
        <w:t>…</w:t>
      </w:r>
      <w:proofErr w:type="gramEnd"/>
      <w:r w:rsidRPr="00DA6DE9">
        <w:rPr>
          <w:rFonts w:ascii="標楷體" w:eastAsia="標楷體" w:hAnsi="標楷體" w:cs="Times New Roman"/>
        </w:rPr>
        <w:t>者，其應試科目有</w:t>
      </w:r>
      <w:r w:rsidRPr="00DA6DE9">
        <w:rPr>
          <w:rFonts w:ascii="標楷體" w:eastAsia="標楷體" w:hAnsi="標楷體" w:cs="Times New Roman" w:hint="eastAsia"/>
        </w:rPr>
        <w:t>1</w:t>
      </w:r>
      <w:r w:rsidRPr="00DA6DE9">
        <w:rPr>
          <w:rFonts w:ascii="標楷體" w:eastAsia="標楷體" w:hAnsi="標楷體" w:cs="Times New Roman"/>
        </w:rPr>
        <w:t>科成績為零分，或專業科目平均成績</w:t>
      </w:r>
      <w:proofErr w:type="gramStart"/>
      <w:r w:rsidRPr="00DA6DE9">
        <w:rPr>
          <w:rFonts w:ascii="標楷體" w:eastAsia="標楷體" w:hAnsi="標楷體" w:cs="Times New Roman"/>
        </w:rPr>
        <w:t>不滿50分</w:t>
      </w:r>
      <w:proofErr w:type="gramEnd"/>
      <w:r w:rsidRPr="00DA6DE9">
        <w:rPr>
          <w:rFonts w:ascii="標楷體" w:eastAsia="標楷體" w:hAnsi="標楷體" w:cs="Times New Roman"/>
        </w:rPr>
        <w:t>，或特定科目未達規定最低分數者，均不予及格；…</w:t>
      </w:r>
      <w:proofErr w:type="gramStart"/>
      <w:r w:rsidRPr="00DA6DE9">
        <w:rPr>
          <w:rFonts w:ascii="標楷體" w:eastAsia="標楷體" w:hAnsi="標楷體" w:cs="Times New Roman"/>
        </w:rPr>
        <w:t>…</w:t>
      </w:r>
      <w:proofErr w:type="gramEnd"/>
      <w:r w:rsidRPr="00DA6DE9">
        <w:rPr>
          <w:rFonts w:ascii="標楷體" w:eastAsia="標楷體" w:hAnsi="標楷體" w:cs="Times New Roman"/>
        </w:rPr>
        <w:t>』及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5"/>
          <w:attr w:name="Month" w:val="7"/>
          <w:attr w:name="Year" w:val="1990"/>
        </w:smartTagPr>
        <w:r w:rsidRPr="00DA6DE9">
          <w:rPr>
            <w:rFonts w:ascii="標楷體" w:eastAsia="標楷體" w:hAnsi="標楷體" w:cs="Times New Roman"/>
          </w:rPr>
          <w:t>90年7月25日</w:t>
        </w:r>
      </w:smartTag>
      <w:r w:rsidRPr="00DA6DE9">
        <w:rPr>
          <w:rFonts w:ascii="標楷體" w:eastAsia="標楷體" w:hAnsi="標楷體" w:cs="Times New Roman"/>
        </w:rPr>
        <w:t>修正發布之專門職業及技術人員特種考試中醫師考試規則第9條第3項規定：『本考試應試科目有一科成績為零分或專業科目平均成績未滿50分或專業科目中醫內科學成績未滿55分或其餘專業科目有</w:t>
      </w:r>
      <w:r w:rsidRPr="00DA6DE9">
        <w:rPr>
          <w:rFonts w:ascii="標楷體" w:eastAsia="標楷體" w:hAnsi="標楷體" w:cs="Times New Roman" w:hint="eastAsia"/>
        </w:rPr>
        <w:t>1</w:t>
      </w:r>
      <w:r w:rsidRPr="00DA6DE9">
        <w:rPr>
          <w:rFonts w:ascii="標楷體" w:eastAsia="標楷體" w:hAnsi="標楷體" w:cs="Times New Roman"/>
        </w:rPr>
        <w:t>科成績未滿45分者，均不予及格。』尚未牴觸憲法第23條法律保留原則、比例原則及第7條平等權之保障，與憲法第15條保障人民工作權及第18條保障人民應考試權之意旨無違。」</w:t>
      </w:r>
      <w:r w:rsidRPr="00DA6DE9">
        <w:rPr>
          <w:rFonts w:ascii="標楷體" w:eastAsia="標楷體" w:hAnsi="標楷體" w:cs="Times New Roman" w:hint="eastAsia"/>
        </w:rPr>
        <w:t>司法院釋字第682號解釋可資參照。</w:t>
      </w:r>
    </w:p>
    <w:p w:rsidR="00694F2F" w:rsidRPr="00DA6DE9" w:rsidRDefault="00694F2F" w:rsidP="00694F2F">
      <w:pPr>
        <w:pStyle w:val="HTML"/>
        <w:overflowPunct w:val="0"/>
        <w:spacing w:line="400" w:lineRule="exact"/>
        <w:ind w:firstLineChars="200" w:firstLine="480"/>
        <w:jc w:val="both"/>
        <w:rPr>
          <w:rFonts w:ascii="標楷體" w:eastAsia="標楷體" w:hAnsi="標楷體"/>
        </w:rPr>
      </w:pPr>
      <w:proofErr w:type="gramStart"/>
      <w:r w:rsidRPr="00DA6DE9">
        <w:rPr>
          <w:rFonts w:ascii="標楷體" w:eastAsia="標楷體" w:hAnsi="標楷體" w:hint="eastAsia"/>
        </w:rPr>
        <w:t>復按</w:t>
      </w:r>
      <w:r w:rsidRPr="00DA6DE9">
        <w:rPr>
          <w:rFonts w:ascii="標楷體" w:eastAsia="標楷體" w:hAnsi="標楷體" w:cs="Times New Roman"/>
        </w:rPr>
        <w:t>典試法</w:t>
      </w:r>
      <w:proofErr w:type="gramEnd"/>
      <w:r w:rsidRPr="00DA6DE9">
        <w:rPr>
          <w:rFonts w:ascii="標楷體" w:eastAsia="標楷體" w:hAnsi="標楷體" w:cs="Times New Roman"/>
        </w:rPr>
        <w:t>第24條規定：「（第1項）閱卷委員應依據法定職權，運用其學識經驗，就應考人之作答內容為客觀公正之衡</w:t>
      </w:r>
      <w:proofErr w:type="gramStart"/>
      <w:r w:rsidRPr="00DA6DE9">
        <w:rPr>
          <w:rFonts w:ascii="標楷體" w:eastAsia="標楷體" w:hAnsi="標楷體" w:cs="Times New Roman"/>
        </w:rPr>
        <w:t>鑑</w:t>
      </w:r>
      <w:proofErr w:type="gramEnd"/>
      <w:r w:rsidRPr="00DA6DE9">
        <w:rPr>
          <w:rFonts w:ascii="標楷體" w:eastAsia="標楷體" w:hAnsi="標楷體" w:cs="Times New Roman"/>
        </w:rPr>
        <w:t>。（第2項）閱卷開始後，如發現評閱程序違背法令或有錯誤或評分</w:t>
      </w:r>
      <w:proofErr w:type="gramStart"/>
      <w:r w:rsidRPr="00DA6DE9">
        <w:rPr>
          <w:rFonts w:ascii="標楷體" w:eastAsia="標楷體" w:hAnsi="標楷體" w:cs="Times New Roman"/>
        </w:rPr>
        <w:t>不公允或寬嚴</w:t>
      </w:r>
      <w:proofErr w:type="gramEnd"/>
      <w:r w:rsidRPr="00DA6DE9">
        <w:rPr>
          <w:rFonts w:ascii="標楷體" w:eastAsia="標楷體" w:hAnsi="標楷體" w:cs="Times New Roman"/>
        </w:rPr>
        <w:t>不一時，得由分組召集人商請原閱卷委員重</w:t>
      </w:r>
      <w:proofErr w:type="gramStart"/>
      <w:r w:rsidRPr="00DA6DE9">
        <w:rPr>
          <w:rFonts w:ascii="標楷體" w:eastAsia="標楷體" w:hAnsi="標楷體" w:cs="Times New Roman"/>
        </w:rPr>
        <w:t>閱</w:t>
      </w:r>
      <w:proofErr w:type="gramEnd"/>
      <w:r w:rsidRPr="00DA6DE9">
        <w:rPr>
          <w:rFonts w:ascii="標楷體" w:eastAsia="標楷體" w:hAnsi="標楷體" w:cs="Times New Roman"/>
        </w:rPr>
        <w:t>。必要時，得由分組召集人</w:t>
      </w:r>
      <w:proofErr w:type="gramStart"/>
      <w:r w:rsidRPr="00DA6DE9">
        <w:rPr>
          <w:rFonts w:ascii="標楷體" w:eastAsia="標楷體" w:hAnsi="標楷體" w:cs="Times New Roman"/>
        </w:rPr>
        <w:t>徵得典試</w:t>
      </w:r>
      <w:proofErr w:type="gramEnd"/>
      <w:r w:rsidRPr="00DA6DE9">
        <w:rPr>
          <w:rFonts w:ascii="標楷體" w:eastAsia="標楷體" w:hAnsi="標楷體" w:cs="Times New Roman"/>
        </w:rPr>
        <w:t>委員長同意後，另組閱卷小組評閱之。（第3項）考試成績評定</w:t>
      </w:r>
      <w:proofErr w:type="gramStart"/>
      <w:r w:rsidRPr="00DA6DE9">
        <w:rPr>
          <w:rFonts w:ascii="標楷體" w:eastAsia="標楷體" w:hAnsi="標楷體" w:cs="Times New Roman"/>
        </w:rPr>
        <w:t>開拆彌封</w:t>
      </w:r>
      <w:proofErr w:type="gramEnd"/>
      <w:r w:rsidRPr="00DA6DE9">
        <w:rPr>
          <w:rFonts w:ascii="標楷體" w:eastAsia="標楷體" w:hAnsi="標楷體" w:cs="Times New Roman"/>
        </w:rPr>
        <w:t>後，除有違法情事或依形式觀察有顯然錯誤，經依法定程序</w:t>
      </w:r>
      <w:r w:rsidRPr="00DA6DE9">
        <w:rPr>
          <w:rFonts w:ascii="標楷體" w:eastAsia="標楷體" w:hAnsi="標楷體" w:hint="eastAsia"/>
        </w:rPr>
        <w:t>處理者外，不得再行評閱。」</w:t>
      </w:r>
      <w:r w:rsidRPr="00DA6DE9">
        <w:rPr>
          <w:rFonts w:ascii="標楷體" w:eastAsia="標楷體" w:hAnsi="標楷體"/>
        </w:rPr>
        <w:t>又「考試機關依法舉行之考試，其閱卷委員係於試卷彌封時評定成績，</w:t>
      </w:r>
      <w:proofErr w:type="gramStart"/>
      <w:r w:rsidRPr="00DA6DE9">
        <w:rPr>
          <w:rFonts w:ascii="標楷體" w:eastAsia="標楷體" w:hAnsi="標楷體"/>
        </w:rPr>
        <w:t>在彌封開</w:t>
      </w:r>
      <w:proofErr w:type="gramEnd"/>
      <w:r w:rsidRPr="00DA6DE9">
        <w:rPr>
          <w:rFonts w:ascii="標楷體" w:eastAsia="標楷體" w:hAnsi="標楷體"/>
        </w:rPr>
        <w:t>拆後，除依形式觀察，</w:t>
      </w:r>
      <w:proofErr w:type="gramStart"/>
      <w:r w:rsidRPr="00DA6DE9">
        <w:rPr>
          <w:rFonts w:ascii="標楷體" w:eastAsia="標楷體" w:hAnsi="標楷體"/>
        </w:rPr>
        <w:t>即可發見該</w:t>
      </w:r>
      <w:proofErr w:type="gramEnd"/>
      <w:r w:rsidRPr="00DA6DE9">
        <w:rPr>
          <w:rFonts w:ascii="標楷體" w:eastAsia="標楷體" w:hAnsi="標楷體"/>
        </w:rPr>
        <w:t>項成績有顯然錯誤者外，不應循應考</w:t>
      </w:r>
      <w:r w:rsidRPr="00DA6DE9">
        <w:rPr>
          <w:rFonts w:ascii="標楷體" w:eastAsia="標楷體" w:hAnsi="標楷體" w:cs="Times New Roman"/>
        </w:rPr>
        <w:t>人之要求任意再行評閱，以維持考試之客觀與公平。」司法院釋字第319號</w:t>
      </w:r>
      <w:r w:rsidRPr="00DA6DE9">
        <w:rPr>
          <w:rFonts w:ascii="標楷體" w:eastAsia="標楷體" w:hAnsi="標楷體"/>
        </w:rPr>
        <w:t>解釋可資</w:t>
      </w:r>
      <w:r w:rsidRPr="00DA6DE9">
        <w:rPr>
          <w:rFonts w:ascii="標楷體" w:eastAsia="標楷體" w:hAnsi="標楷體" w:hint="eastAsia"/>
        </w:rPr>
        <w:t>參照。</w:t>
      </w:r>
    </w:p>
    <w:p w:rsidR="00694F2F" w:rsidRPr="00DA6DE9" w:rsidRDefault="00694F2F" w:rsidP="00694F2F">
      <w:pPr>
        <w:overflowPunct w:val="0"/>
        <w:spacing w:line="400" w:lineRule="exact"/>
        <w:ind w:firstLineChars="205" w:firstLine="492"/>
        <w:jc w:val="both"/>
        <w:rPr>
          <w:rFonts w:ascii="標楷體" w:eastAsia="標楷體" w:hAnsi="標楷體"/>
        </w:rPr>
      </w:pPr>
      <w:r w:rsidRPr="00DA6DE9">
        <w:rPr>
          <w:rFonts w:ascii="標楷體" w:eastAsia="標楷體" w:hAnsi="標楷體" w:hint="eastAsia"/>
        </w:rPr>
        <w:t>查考選部</w:t>
      </w:r>
      <w:r w:rsidRPr="00DA6DE9">
        <w:rPr>
          <w:rFonts w:ascii="標楷體" w:eastAsia="標楷體" w:hAnsi="標楷體"/>
        </w:rPr>
        <w:t>辦理10</w:t>
      </w:r>
      <w:r w:rsidRPr="00DA6DE9">
        <w:rPr>
          <w:rFonts w:ascii="標楷體" w:eastAsia="標楷體" w:hAnsi="標楷體" w:hint="eastAsia"/>
        </w:rPr>
        <w:t>2</w:t>
      </w:r>
      <w:r w:rsidRPr="00DA6DE9">
        <w:rPr>
          <w:rFonts w:ascii="標楷體" w:eastAsia="標楷體" w:hAnsi="標楷體"/>
        </w:rPr>
        <w:t>年</w:t>
      </w:r>
      <w:r w:rsidRPr="00DA6DE9">
        <w:rPr>
          <w:rFonts w:ascii="標楷體" w:eastAsia="標楷體" w:hAnsi="標楷體" w:hint="eastAsia"/>
        </w:rPr>
        <w:t>特種考試地方政府公務人員考試，</w:t>
      </w:r>
      <w:r w:rsidRPr="00DA6DE9">
        <w:rPr>
          <w:rFonts w:ascii="標楷體" w:eastAsia="標楷體" w:hAnsi="標楷體"/>
        </w:rPr>
        <w:t>依法</w:t>
      </w:r>
      <w:proofErr w:type="gramStart"/>
      <w:r w:rsidRPr="00DA6DE9">
        <w:rPr>
          <w:rFonts w:ascii="標楷體" w:eastAsia="標楷體" w:hAnsi="標楷體"/>
        </w:rPr>
        <w:t>組織典</w:t>
      </w:r>
      <w:proofErr w:type="gramEnd"/>
      <w:r w:rsidRPr="00DA6DE9">
        <w:rPr>
          <w:rFonts w:ascii="標楷體" w:eastAsia="標楷體" w:hAnsi="標楷體"/>
        </w:rPr>
        <w:t>試委員會</w:t>
      </w:r>
      <w:proofErr w:type="gramStart"/>
      <w:r w:rsidRPr="00DA6DE9">
        <w:rPr>
          <w:rFonts w:ascii="標楷體" w:eastAsia="標楷體" w:hAnsi="標楷體"/>
        </w:rPr>
        <w:t>辦理典</w:t>
      </w:r>
      <w:proofErr w:type="gramEnd"/>
      <w:r w:rsidRPr="00DA6DE9">
        <w:rPr>
          <w:rFonts w:ascii="標楷體" w:eastAsia="標楷體" w:hAnsi="標楷體"/>
        </w:rPr>
        <w:t>試事宜，</w:t>
      </w:r>
      <w:proofErr w:type="gramStart"/>
      <w:r w:rsidRPr="00DA6DE9">
        <w:rPr>
          <w:rFonts w:ascii="標楷體" w:eastAsia="標楷體" w:hAnsi="標楷體"/>
        </w:rPr>
        <w:t>為求本項</w:t>
      </w:r>
      <w:proofErr w:type="gramEnd"/>
      <w:r w:rsidRPr="00DA6DE9">
        <w:rPr>
          <w:rFonts w:ascii="標楷體" w:eastAsia="標楷體" w:hAnsi="標楷體"/>
        </w:rPr>
        <w:t>考試評分之公平客觀，</w:t>
      </w:r>
      <w:r w:rsidRPr="00DA6DE9">
        <w:rPr>
          <w:rFonts w:ascii="標楷體" w:eastAsia="標楷體" w:hAnsi="標楷體" w:hint="eastAsia"/>
        </w:rPr>
        <w:t>除測驗式試卷以電子計算機評分外，</w:t>
      </w:r>
      <w:r w:rsidRPr="00DA6DE9">
        <w:rPr>
          <w:rFonts w:ascii="標楷體" w:eastAsia="標楷體" w:hAnsi="標楷體"/>
        </w:rPr>
        <w:t>其申論式試</w:t>
      </w:r>
      <w:r w:rsidRPr="00DA6DE9">
        <w:rPr>
          <w:rFonts w:ascii="標楷體" w:eastAsia="標楷體" w:hAnsi="標楷體" w:hint="eastAsia"/>
        </w:rPr>
        <w:t>卷</w:t>
      </w:r>
      <w:r w:rsidRPr="00DA6DE9">
        <w:rPr>
          <w:rFonts w:ascii="標楷體" w:eastAsia="標楷體" w:hAnsi="標楷體"/>
        </w:rPr>
        <w:t>於評閱前召開試卷評</w:t>
      </w:r>
      <w:r w:rsidRPr="00DA6DE9">
        <w:rPr>
          <w:rFonts w:ascii="標楷體" w:eastAsia="標楷體" w:hAnsi="標楷體" w:hint="eastAsia"/>
        </w:rPr>
        <w:t>分</w:t>
      </w:r>
      <w:r w:rsidRPr="00DA6DE9">
        <w:rPr>
          <w:rFonts w:ascii="標楷體" w:eastAsia="標楷體" w:hAnsi="標楷體"/>
        </w:rPr>
        <w:t>標準會議，決定評分標準，嗣</w:t>
      </w:r>
      <w:r w:rsidRPr="00DA6DE9">
        <w:rPr>
          <w:rFonts w:ascii="標楷體" w:eastAsia="標楷體" w:hAnsi="標楷體" w:hint="eastAsia"/>
        </w:rPr>
        <w:t>後</w:t>
      </w:r>
      <w:r w:rsidRPr="00DA6DE9">
        <w:rPr>
          <w:rFonts w:ascii="標楷體" w:eastAsia="標楷體" w:hAnsi="標楷體"/>
        </w:rPr>
        <w:t>閱卷委員即依此標準於試卷彌封狀態中評閱，並於評閱一定數量之試卷後，</w:t>
      </w:r>
      <w:proofErr w:type="gramStart"/>
      <w:r w:rsidRPr="00DA6DE9">
        <w:rPr>
          <w:rFonts w:ascii="標楷體" w:eastAsia="標楷體" w:hAnsi="標楷體"/>
        </w:rPr>
        <w:t>檢視已閱畢</w:t>
      </w:r>
      <w:proofErr w:type="gramEnd"/>
      <w:r w:rsidRPr="00DA6DE9">
        <w:rPr>
          <w:rFonts w:ascii="標楷體" w:eastAsia="標楷體" w:hAnsi="標楷體"/>
        </w:rPr>
        <w:t>試卷之評分是否寬嚴適中，典試委員長及召集人並於閱卷開始後，依閱卷規則之規定，</w:t>
      </w:r>
      <w:proofErr w:type="gramStart"/>
      <w:r w:rsidRPr="00DA6DE9">
        <w:rPr>
          <w:rFonts w:ascii="標楷體" w:eastAsia="標楷體" w:hAnsi="標楷體"/>
        </w:rPr>
        <w:t>隨時抽閱試卷</w:t>
      </w:r>
      <w:proofErr w:type="gramEnd"/>
      <w:r w:rsidRPr="00DA6DE9">
        <w:rPr>
          <w:rFonts w:ascii="標楷體" w:eastAsia="標楷體" w:hAnsi="標楷體"/>
        </w:rPr>
        <w:t>，整個試卷評閱程序實已審慎嚴謹。有關應考人考試成績之評定，係由典試委員或閱卷委員基於法律之授權，根據個人學識素養與經驗所為專門學術上公正之判斷，具有高度之判斷餘地，如無違背法令之處或依形式觀察有顯然錯誤之情事，應考人不得任意要求重新評閱。</w:t>
      </w:r>
    </w:p>
    <w:p w:rsidR="00694F2F" w:rsidRPr="00DA6DE9" w:rsidRDefault="00694F2F" w:rsidP="00694F2F">
      <w:pPr>
        <w:overflowPunct w:val="0"/>
        <w:spacing w:line="400" w:lineRule="exact"/>
        <w:ind w:firstLineChars="200" w:firstLine="480"/>
        <w:jc w:val="both"/>
        <w:rPr>
          <w:rFonts w:ascii="標楷體" w:eastAsia="標楷體" w:hAnsi="標楷體"/>
        </w:rPr>
      </w:pPr>
      <w:r w:rsidRPr="00DA6DE9">
        <w:rPr>
          <w:rFonts w:ascii="標楷體" w:eastAsia="標楷體" w:hAnsi="標楷體" w:hint="eastAsia"/>
        </w:rPr>
        <w:t>本案訴願人</w:t>
      </w:r>
      <w:r w:rsidRPr="00DA6DE9">
        <w:rPr>
          <w:rFonts w:ascii="標楷體" w:eastAsia="標楷體" w:hAnsi="標楷體"/>
        </w:rPr>
        <w:t>參加本項考試</w:t>
      </w:r>
      <w:r w:rsidRPr="00DA6DE9">
        <w:rPr>
          <w:rFonts w:ascii="標楷體" w:eastAsia="標楷體" w:hAnsi="標楷體" w:hint="eastAsia"/>
        </w:rPr>
        <w:t>三等考試建築工程類科（彰投區錄取分發區）考試</w:t>
      </w:r>
      <w:r w:rsidRPr="00DA6DE9">
        <w:rPr>
          <w:rFonts w:ascii="標楷體" w:eastAsia="標楷體" w:hAnsi="標楷體"/>
        </w:rPr>
        <w:t>，</w:t>
      </w:r>
      <w:r w:rsidRPr="00DA6DE9">
        <w:rPr>
          <w:rFonts w:ascii="標楷體" w:eastAsia="標楷體" w:hAnsi="標楷體" w:hint="eastAsia"/>
        </w:rPr>
        <w:t>總</w:t>
      </w:r>
      <w:r w:rsidRPr="00DA6DE9">
        <w:rPr>
          <w:rFonts w:ascii="標楷體" w:eastAsia="標楷體" w:hAnsi="標楷體"/>
        </w:rPr>
        <w:t>成績</w:t>
      </w:r>
      <w:r w:rsidRPr="00DA6DE9">
        <w:rPr>
          <w:rFonts w:ascii="標楷體" w:eastAsia="標楷體" w:hAnsi="標楷體" w:hint="eastAsia"/>
        </w:rPr>
        <w:t>54.77</w:t>
      </w:r>
      <w:r w:rsidRPr="00DA6DE9">
        <w:rPr>
          <w:rFonts w:ascii="標楷體" w:eastAsia="標楷體" w:hAnsi="標楷體"/>
        </w:rPr>
        <w:t>分，</w:t>
      </w:r>
      <w:r w:rsidRPr="00DA6DE9">
        <w:rPr>
          <w:rFonts w:ascii="標楷體" w:eastAsia="標楷體" w:hAnsi="標楷體" w:hint="eastAsia"/>
        </w:rPr>
        <w:t>雖</w:t>
      </w:r>
      <w:r w:rsidRPr="00DA6DE9">
        <w:rPr>
          <w:rFonts w:ascii="標楷體" w:eastAsia="標楷體" w:hAnsi="標楷體"/>
        </w:rPr>
        <w:t>達</w:t>
      </w:r>
      <w:r w:rsidRPr="00DA6DE9">
        <w:rPr>
          <w:rFonts w:ascii="標楷體" w:eastAsia="標楷體" w:hAnsi="標楷體" w:hint="eastAsia"/>
        </w:rPr>
        <w:t>該類科錄取分發區錄取</w:t>
      </w:r>
      <w:r w:rsidRPr="00DA6DE9">
        <w:rPr>
          <w:rFonts w:ascii="標楷體" w:eastAsia="標楷體" w:hAnsi="標楷體"/>
        </w:rPr>
        <w:t>標準</w:t>
      </w:r>
      <w:r w:rsidRPr="00DA6DE9">
        <w:rPr>
          <w:rFonts w:ascii="標楷體" w:eastAsia="標楷體" w:hAnsi="標楷體" w:hint="eastAsia"/>
        </w:rPr>
        <w:t>50.00</w:t>
      </w:r>
      <w:r w:rsidRPr="00DA6DE9">
        <w:rPr>
          <w:rFonts w:ascii="標楷體" w:eastAsia="標楷體" w:hAnsi="標楷體"/>
        </w:rPr>
        <w:t>分，</w:t>
      </w:r>
      <w:r w:rsidRPr="00DA6DE9">
        <w:rPr>
          <w:rFonts w:ascii="標楷體" w:eastAsia="標楷體" w:hAnsi="標楷體" w:hint="eastAsia"/>
        </w:rPr>
        <w:t>惟因「建築設計」科目成績44.5000分，未達滿50分之錄取分數，致未獲錄取，</w:t>
      </w:r>
      <w:r w:rsidRPr="00DA6DE9">
        <w:rPr>
          <w:rFonts w:ascii="標楷體" w:eastAsia="標楷體" w:hAnsi="標楷體"/>
        </w:rPr>
        <w:t>於收受</w:t>
      </w:r>
      <w:proofErr w:type="gramStart"/>
      <w:r w:rsidRPr="00DA6DE9">
        <w:rPr>
          <w:rFonts w:ascii="標楷體" w:eastAsia="標楷體" w:hAnsi="標楷體"/>
        </w:rPr>
        <w:t>考選部寄發</w:t>
      </w:r>
      <w:proofErr w:type="gramEnd"/>
      <w:r w:rsidRPr="00DA6DE9">
        <w:rPr>
          <w:rFonts w:ascii="標楷體" w:eastAsia="標楷體" w:hAnsi="標楷體"/>
        </w:rPr>
        <w:t>之成績及結果通知書後，</w:t>
      </w:r>
      <w:r w:rsidRPr="00DA6DE9">
        <w:rPr>
          <w:rFonts w:ascii="標楷體" w:eastAsia="標楷體" w:hAnsi="標楷體" w:hint="eastAsia"/>
        </w:rPr>
        <w:t>申</w:t>
      </w:r>
      <w:r w:rsidRPr="00DA6DE9">
        <w:rPr>
          <w:rFonts w:ascii="標楷體" w:eastAsia="標楷體" w:hAnsi="標楷體"/>
        </w:rPr>
        <w:t>請複查</w:t>
      </w:r>
      <w:r w:rsidRPr="00DA6DE9">
        <w:rPr>
          <w:rFonts w:ascii="標楷體" w:eastAsia="標楷體" w:hAnsi="標楷體" w:hint="eastAsia"/>
        </w:rPr>
        <w:t>「建築設計」</w:t>
      </w:r>
      <w:r w:rsidRPr="00DA6DE9">
        <w:rPr>
          <w:rFonts w:ascii="標楷體" w:eastAsia="標楷體" w:hAnsi="標楷體"/>
        </w:rPr>
        <w:t>科目考試成績，經考選</w:t>
      </w:r>
      <w:proofErr w:type="gramStart"/>
      <w:r w:rsidRPr="00DA6DE9">
        <w:rPr>
          <w:rFonts w:ascii="標楷體" w:eastAsia="標楷體" w:hAnsi="標楷體"/>
        </w:rPr>
        <w:t>部調出訴</w:t>
      </w:r>
      <w:proofErr w:type="gramEnd"/>
      <w:r w:rsidRPr="00DA6DE9">
        <w:rPr>
          <w:rFonts w:ascii="標楷體" w:eastAsia="標楷體" w:hAnsi="標楷體"/>
        </w:rPr>
        <w:t>願人</w:t>
      </w:r>
      <w:r w:rsidRPr="00DA6DE9">
        <w:rPr>
          <w:rFonts w:ascii="標楷體" w:eastAsia="標楷體" w:hAnsi="標楷體" w:hint="eastAsia"/>
        </w:rPr>
        <w:t>該</w:t>
      </w:r>
      <w:r w:rsidRPr="00DA6DE9">
        <w:rPr>
          <w:rFonts w:ascii="標楷體" w:eastAsia="標楷體" w:hAnsi="標楷體"/>
        </w:rPr>
        <w:t>科目試卷核對結果，</w:t>
      </w:r>
      <w:proofErr w:type="gramStart"/>
      <w:r w:rsidRPr="00DA6DE9">
        <w:rPr>
          <w:rFonts w:ascii="標楷體" w:eastAsia="標楷體" w:hAnsi="標楷體"/>
        </w:rPr>
        <w:t>並無未評閱</w:t>
      </w:r>
      <w:proofErr w:type="gramEnd"/>
      <w:r w:rsidRPr="00DA6DE9">
        <w:rPr>
          <w:rFonts w:ascii="標楷體" w:eastAsia="標楷體" w:hAnsi="標楷體"/>
        </w:rPr>
        <w:t>情事，且評定成績亦與成績及結果通知書所載相符</w:t>
      </w:r>
      <w:r w:rsidRPr="00DA6DE9">
        <w:rPr>
          <w:rFonts w:ascii="標楷體" w:eastAsia="標楷體" w:hAnsi="標楷體" w:hint="eastAsia"/>
        </w:rPr>
        <w:t>，即檢附成績複查</w:t>
      </w:r>
      <w:proofErr w:type="gramStart"/>
      <w:r w:rsidRPr="00DA6DE9">
        <w:rPr>
          <w:rFonts w:ascii="標楷體" w:eastAsia="標楷體" w:hAnsi="標楷體" w:hint="eastAsia"/>
        </w:rPr>
        <w:t>表復知訴</w:t>
      </w:r>
      <w:proofErr w:type="gramEnd"/>
      <w:r w:rsidRPr="00DA6DE9">
        <w:rPr>
          <w:rFonts w:ascii="標楷體" w:eastAsia="標楷體" w:hAnsi="標楷體" w:hint="eastAsia"/>
        </w:rPr>
        <w:t>願人。訴願人</w:t>
      </w:r>
      <w:r w:rsidRPr="00DA6DE9">
        <w:rPr>
          <w:rFonts w:ascii="標楷體" w:eastAsia="標楷體" w:hAnsi="標楷體"/>
        </w:rPr>
        <w:t>不服</w:t>
      </w:r>
      <w:r w:rsidRPr="00DA6DE9">
        <w:rPr>
          <w:rFonts w:ascii="標楷體" w:eastAsia="標楷體" w:hAnsi="標楷體" w:hint="eastAsia"/>
        </w:rPr>
        <w:t>未獲錄取，質疑「建築設計」</w:t>
      </w:r>
      <w:proofErr w:type="gramStart"/>
      <w:r w:rsidRPr="00DA6DE9">
        <w:rPr>
          <w:rFonts w:ascii="標楷體" w:eastAsia="標楷體" w:hAnsi="標楷體" w:hint="eastAsia"/>
        </w:rPr>
        <w:t>科目兩閱成績</w:t>
      </w:r>
      <w:proofErr w:type="gramEnd"/>
      <w:r w:rsidRPr="00DA6DE9">
        <w:rPr>
          <w:rFonts w:ascii="標楷體" w:eastAsia="標楷體" w:hAnsi="標楷體" w:hint="eastAsia"/>
        </w:rPr>
        <w:t>差距甚大</w:t>
      </w:r>
      <w:r w:rsidRPr="00DA6DE9">
        <w:rPr>
          <w:rFonts w:ascii="標楷體" w:eastAsia="標楷體" w:hAnsi="標楷體"/>
        </w:rPr>
        <w:t>，提起訴願</w:t>
      </w:r>
      <w:r w:rsidRPr="00DA6DE9">
        <w:rPr>
          <w:rFonts w:ascii="標楷體" w:eastAsia="標楷體" w:hAnsi="標楷體" w:hint="eastAsia"/>
        </w:rPr>
        <w:t>，</w:t>
      </w:r>
      <w:r w:rsidRPr="00DA6DE9">
        <w:rPr>
          <w:rFonts w:ascii="標楷體" w:eastAsia="標楷體" w:hAnsi="標楷體"/>
        </w:rPr>
        <w:t>請求</w:t>
      </w:r>
      <w:r w:rsidRPr="00DA6DE9">
        <w:rPr>
          <w:rFonts w:ascii="標楷體" w:eastAsia="標楷體" w:hAnsi="標楷體" w:hint="eastAsia"/>
        </w:rPr>
        <w:t>撤銷原處分云云。</w:t>
      </w:r>
    </w:p>
    <w:p w:rsidR="00694F2F" w:rsidRPr="00DA6DE9" w:rsidRDefault="00694F2F" w:rsidP="00694F2F">
      <w:pPr>
        <w:overflowPunct w:val="0"/>
        <w:spacing w:line="400" w:lineRule="exact"/>
        <w:ind w:firstLineChars="200" w:firstLine="480"/>
        <w:jc w:val="both"/>
        <w:rPr>
          <w:rFonts w:ascii="標楷體" w:eastAsia="標楷體" w:hAnsi="標楷體"/>
        </w:rPr>
      </w:pPr>
      <w:r w:rsidRPr="00DA6DE9">
        <w:rPr>
          <w:rFonts w:ascii="標楷體" w:eastAsia="標楷體" w:hAnsi="標楷體" w:hint="eastAsia"/>
        </w:rPr>
        <w:t>查考選</w:t>
      </w:r>
      <w:proofErr w:type="gramStart"/>
      <w:r w:rsidRPr="00DA6DE9">
        <w:rPr>
          <w:rFonts w:ascii="標楷體" w:eastAsia="標楷體" w:hAnsi="標楷體" w:hint="eastAsia"/>
        </w:rPr>
        <w:t>部為求本</w:t>
      </w:r>
      <w:proofErr w:type="gramEnd"/>
      <w:r w:rsidRPr="00DA6DE9">
        <w:rPr>
          <w:rFonts w:ascii="標楷體" w:eastAsia="標楷體" w:hAnsi="標楷體" w:hint="eastAsia"/>
        </w:rPr>
        <w:t>項考試評分之公平客觀，其申論式試卷於評閱前召開試卷評</w:t>
      </w:r>
      <w:r w:rsidRPr="00DA6DE9">
        <w:rPr>
          <w:rFonts w:ascii="標楷體" w:eastAsia="標楷體" w:hAnsi="標楷體" w:hint="eastAsia"/>
        </w:rPr>
        <w:lastRenderedPageBreak/>
        <w:t>分標準會議，決定評分標準，嗣後閱卷委員即依此標準</w:t>
      </w:r>
      <w:r w:rsidRPr="00DA6DE9">
        <w:rPr>
          <w:rFonts w:ascii="標楷體" w:eastAsia="標楷體" w:hAnsi="標楷體"/>
        </w:rPr>
        <w:t>，根據個人學識素養與經驗</w:t>
      </w:r>
      <w:r w:rsidRPr="00DA6DE9">
        <w:rPr>
          <w:rFonts w:ascii="標楷體" w:eastAsia="標楷體" w:hAnsi="標楷體" w:hint="eastAsia"/>
        </w:rPr>
        <w:t>進行評閱，典試委員長及召集人並</w:t>
      </w:r>
      <w:proofErr w:type="gramStart"/>
      <w:r w:rsidRPr="00DA6DE9">
        <w:rPr>
          <w:rFonts w:ascii="標楷體" w:eastAsia="標楷體" w:hAnsi="標楷體" w:hint="eastAsia"/>
        </w:rPr>
        <w:t>隨時抽閱試卷</w:t>
      </w:r>
      <w:proofErr w:type="gramEnd"/>
      <w:r w:rsidRPr="00DA6DE9">
        <w:rPr>
          <w:rFonts w:ascii="標楷體" w:eastAsia="標楷體" w:hAnsi="標楷體" w:hint="eastAsia"/>
        </w:rPr>
        <w:t>，整個試卷評閱程序審慎嚴謹，已如前述；另因本項考試規則定有建築工程類科「建築設計」科目未滿50分不予錄取之限制規定，為期試卷評閱更</w:t>
      </w:r>
      <w:proofErr w:type="gramStart"/>
      <w:r w:rsidRPr="00DA6DE9">
        <w:rPr>
          <w:rFonts w:ascii="標楷體" w:eastAsia="標楷體" w:hAnsi="標楷體" w:hint="eastAsia"/>
        </w:rPr>
        <w:t>臻</w:t>
      </w:r>
      <w:proofErr w:type="gramEnd"/>
      <w:r w:rsidRPr="00DA6DE9">
        <w:rPr>
          <w:rFonts w:ascii="標楷體" w:eastAsia="標楷體" w:hAnsi="標楷體" w:hint="eastAsia"/>
        </w:rPr>
        <w:t>客觀公平，經召開試卷評分標準會議決議，該科目依閱卷規則相關規定</w:t>
      </w:r>
      <w:proofErr w:type="gramStart"/>
      <w:r w:rsidRPr="00DA6DE9">
        <w:rPr>
          <w:rFonts w:ascii="標楷體" w:eastAsia="標楷體" w:hAnsi="標楷體" w:hint="eastAsia"/>
        </w:rPr>
        <w:t>採</w:t>
      </w:r>
      <w:proofErr w:type="gramEnd"/>
      <w:r w:rsidRPr="00DA6DE9">
        <w:rPr>
          <w:rFonts w:ascii="標楷體" w:eastAsia="標楷體" w:hAnsi="標楷體" w:hint="eastAsia"/>
        </w:rPr>
        <w:t>不分題平行兩</w:t>
      </w:r>
      <w:proofErr w:type="gramStart"/>
      <w:r w:rsidRPr="00DA6DE9">
        <w:rPr>
          <w:rFonts w:ascii="標楷體" w:eastAsia="標楷體" w:hAnsi="標楷體" w:hint="eastAsia"/>
        </w:rPr>
        <w:t>閱</w:t>
      </w:r>
      <w:proofErr w:type="gramEnd"/>
      <w:r w:rsidRPr="00DA6DE9">
        <w:rPr>
          <w:rFonts w:ascii="標楷體" w:eastAsia="標楷體" w:hAnsi="標楷體" w:hint="eastAsia"/>
        </w:rPr>
        <w:t>，所有應考人之</w:t>
      </w:r>
      <w:proofErr w:type="gramStart"/>
      <w:r w:rsidRPr="00DA6DE9">
        <w:rPr>
          <w:rFonts w:ascii="標楷體" w:eastAsia="標楷體" w:hAnsi="標楷體" w:hint="eastAsia"/>
        </w:rPr>
        <w:t>試卷均由相同</w:t>
      </w:r>
      <w:proofErr w:type="gramEnd"/>
      <w:r w:rsidRPr="00DA6DE9">
        <w:rPr>
          <w:rFonts w:ascii="標楷體" w:eastAsia="標楷體" w:hAnsi="標楷體" w:hint="eastAsia"/>
        </w:rPr>
        <w:t>之第1閱、第2</w:t>
      </w:r>
      <w:proofErr w:type="gramStart"/>
      <w:r w:rsidRPr="00DA6DE9">
        <w:rPr>
          <w:rFonts w:ascii="標楷體" w:eastAsia="標楷體" w:hAnsi="標楷體" w:hint="eastAsia"/>
        </w:rPr>
        <w:t>閱</w:t>
      </w:r>
      <w:proofErr w:type="gramEnd"/>
      <w:r w:rsidRPr="00DA6DE9">
        <w:rPr>
          <w:rFonts w:ascii="標楷體" w:eastAsia="標楷體" w:hAnsi="標楷體" w:hint="eastAsia"/>
        </w:rPr>
        <w:t>委員評閱，第1閱</w:t>
      </w:r>
      <w:proofErr w:type="gramStart"/>
      <w:r w:rsidRPr="00DA6DE9">
        <w:rPr>
          <w:rFonts w:ascii="標楷體" w:eastAsia="標楷體" w:hAnsi="標楷體" w:hint="eastAsia"/>
        </w:rPr>
        <w:t>閱</w:t>
      </w:r>
      <w:proofErr w:type="gramEnd"/>
      <w:r w:rsidRPr="00DA6DE9">
        <w:rPr>
          <w:rFonts w:ascii="標楷體" w:eastAsia="標楷體" w:hAnsi="標楷體" w:hint="eastAsia"/>
        </w:rPr>
        <w:t>畢之試卷，其評分欄即由試</w:t>
      </w:r>
      <w:proofErr w:type="gramStart"/>
      <w:r w:rsidRPr="00DA6DE9">
        <w:rPr>
          <w:rFonts w:ascii="標楷體" w:eastAsia="標楷體" w:hAnsi="標楷體" w:hint="eastAsia"/>
        </w:rPr>
        <w:t>務</w:t>
      </w:r>
      <w:proofErr w:type="gramEnd"/>
      <w:r w:rsidRPr="00DA6DE9">
        <w:rPr>
          <w:rFonts w:ascii="標楷體" w:eastAsia="標楷體" w:hAnsi="標楷體" w:hint="eastAsia"/>
        </w:rPr>
        <w:t>工作人員予以彌封，</w:t>
      </w:r>
      <w:proofErr w:type="gramStart"/>
      <w:r w:rsidRPr="00DA6DE9">
        <w:rPr>
          <w:rFonts w:ascii="標楷體" w:eastAsia="標楷體" w:hAnsi="標楷體" w:hint="eastAsia"/>
        </w:rPr>
        <w:t>俟</w:t>
      </w:r>
      <w:proofErr w:type="gramEnd"/>
      <w:r w:rsidRPr="00DA6DE9">
        <w:rPr>
          <w:rFonts w:ascii="標楷體" w:eastAsia="標楷體" w:hAnsi="標楷體" w:hint="eastAsia"/>
        </w:rPr>
        <w:t>第2閱</w:t>
      </w:r>
      <w:proofErr w:type="gramStart"/>
      <w:r w:rsidRPr="00DA6DE9">
        <w:rPr>
          <w:rFonts w:ascii="標楷體" w:eastAsia="標楷體" w:hAnsi="標楷體" w:hint="eastAsia"/>
        </w:rPr>
        <w:t>閱</w:t>
      </w:r>
      <w:proofErr w:type="gramEnd"/>
      <w:r w:rsidRPr="00DA6DE9">
        <w:rPr>
          <w:rFonts w:ascii="標楷體" w:eastAsia="標楷體" w:hAnsi="標楷體" w:hint="eastAsia"/>
        </w:rPr>
        <w:t>畢後，始予拆封，</w:t>
      </w:r>
      <w:proofErr w:type="gramStart"/>
      <w:r w:rsidRPr="00DA6DE9">
        <w:rPr>
          <w:rFonts w:ascii="標楷體" w:eastAsia="標楷體" w:hAnsi="標楷體" w:hint="eastAsia"/>
        </w:rPr>
        <w:t>兩閱成績</w:t>
      </w:r>
      <w:proofErr w:type="gramEnd"/>
      <w:r w:rsidRPr="00DA6DE9">
        <w:rPr>
          <w:rFonts w:ascii="標楷體" w:eastAsia="標楷體" w:hAnsi="標楷體" w:hint="eastAsia"/>
        </w:rPr>
        <w:t>差距達該科目總分五分之一（即20分）以上者，依規定另請閱卷委員1人進行第3</w:t>
      </w:r>
      <w:proofErr w:type="gramStart"/>
      <w:r w:rsidRPr="00DA6DE9">
        <w:rPr>
          <w:rFonts w:ascii="標楷體" w:eastAsia="標楷體" w:hAnsi="標楷體" w:hint="eastAsia"/>
        </w:rPr>
        <w:t>閱</w:t>
      </w:r>
      <w:proofErr w:type="gramEnd"/>
      <w:r w:rsidRPr="00DA6DE9">
        <w:rPr>
          <w:rFonts w:ascii="標楷體" w:eastAsia="標楷體" w:hAnsi="標楷體" w:hint="eastAsia"/>
        </w:rPr>
        <w:t>，並以分數相近之2位委員評分總和之平均數為該科目成績。經</w:t>
      </w:r>
      <w:r w:rsidRPr="00DA6DE9">
        <w:rPr>
          <w:rFonts w:ascii="標楷體" w:eastAsia="標楷體" w:hAnsi="標楷體"/>
        </w:rPr>
        <w:t>再檢視訴願人</w:t>
      </w:r>
      <w:r w:rsidRPr="00DA6DE9">
        <w:rPr>
          <w:rFonts w:ascii="標楷體" w:eastAsia="標楷體" w:hAnsi="標楷體" w:hint="eastAsia"/>
        </w:rPr>
        <w:t>系爭</w:t>
      </w:r>
      <w:r w:rsidRPr="00DA6DE9">
        <w:rPr>
          <w:rFonts w:ascii="標楷體" w:eastAsia="標楷體" w:hAnsi="標楷體"/>
        </w:rPr>
        <w:t>科目試卷，並無</w:t>
      </w:r>
      <w:proofErr w:type="gramStart"/>
      <w:r w:rsidRPr="00DA6DE9">
        <w:rPr>
          <w:rFonts w:ascii="標楷體" w:eastAsia="標楷體" w:hAnsi="標楷體"/>
        </w:rPr>
        <w:t>發現漏閱</w:t>
      </w:r>
      <w:proofErr w:type="gramEnd"/>
      <w:r w:rsidRPr="00DA6DE9">
        <w:rPr>
          <w:rFonts w:ascii="標楷體" w:eastAsia="標楷體" w:hAnsi="標楷體"/>
        </w:rPr>
        <w:t>、計分或成績抄錄錯誤等依形式觀察有顯然錯誤之情事，成績亦無錯誤</w:t>
      </w:r>
      <w:r w:rsidRPr="00DA6DE9">
        <w:rPr>
          <w:rFonts w:ascii="標楷體" w:eastAsia="標楷體" w:hAnsi="標楷體" w:hint="eastAsia"/>
        </w:rPr>
        <w:t>；其第1</w:t>
      </w:r>
      <w:proofErr w:type="gramStart"/>
      <w:r w:rsidRPr="00DA6DE9">
        <w:rPr>
          <w:rFonts w:ascii="標楷體" w:eastAsia="標楷體" w:hAnsi="標楷體" w:hint="eastAsia"/>
        </w:rPr>
        <w:t>閱</w:t>
      </w:r>
      <w:proofErr w:type="gramEnd"/>
      <w:r w:rsidRPr="00DA6DE9">
        <w:rPr>
          <w:rFonts w:ascii="標楷體" w:eastAsia="標楷體" w:hAnsi="標楷體" w:hint="eastAsia"/>
        </w:rPr>
        <w:t>成績54分，第2</w:t>
      </w:r>
      <w:proofErr w:type="gramStart"/>
      <w:r w:rsidRPr="00DA6DE9">
        <w:rPr>
          <w:rFonts w:ascii="標楷體" w:eastAsia="標楷體" w:hAnsi="標楷體" w:hint="eastAsia"/>
        </w:rPr>
        <w:t>閱</w:t>
      </w:r>
      <w:proofErr w:type="gramEnd"/>
      <w:r w:rsidRPr="00DA6DE9">
        <w:rPr>
          <w:rFonts w:ascii="標楷體" w:eastAsia="標楷體" w:hAnsi="標楷體" w:hint="eastAsia"/>
        </w:rPr>
        <w:t>成績39分，</w:t>
      </w:r>
      <w:proofErr w:type="gramStart"/>
      <w:r w:rsidRPr="00DA6DE9">
        <w:rPr>
          <w:rFonts w:ascii="標楷體" w:eastAsia="標楷體" w:hAnsi="標楷體" w:hint="eastAsia"/>
        </w:rPr>
        <w:t>兩閱成績</w:t>
      </w:r>
      <w:proofErr w:type="gramEnd"/>
      <w:r w:rsidRPr="00DA6DE9">
        <w:rPr>
          <w:rFonts w:ascii="標楷體" w:eastAsia="標楷體" w:hAnsi="標楷體" w:hint="eastAsia"/>
        </w:rPr>
        <w:t>相差19分，未達該科目總分五分之一（即20分），無上開閱卷規則進行第3</w:t>
      </w:r>
      <w:proofErr w:type="gramStart"/>
      <w:r w:rsidRPr="00DA6DE9">
        <w:rPr>
          <w:rFonts w:ascii="標楷體" w:eastAsia="標楷體" w:hAnsi="標楷體" w:hint="eastAsia"/>
        </w:rPr>
        <w:t>閱</w:t>
      </w:r>
      <w:proofErr w:type="gramEnd"/>
      <w:r w:rsidRPr="00DA6DE9">
        <w:rPr>
          <w:rFonts w:ascii="標楷體" w:eastAsia="標楷體" w:hAnsi="標楷體" w:hint="eastAsia"/>
        </w:rPr>
        <w:t>規定之適用。</w:t>
      </w:r>
    </w:p>
    <w:p w:rsidR="00694F2F" w:rsidRPr="00DA6DE9" w:rsidRDefault="00694F2F" w:rsidP="00694F2F">
      <w:pPr>
        <w:overflowPunct w:val="0"/>
        <w:spacing w:line="400" w:lineRule="exact"/>
        <w:ind w:firstLineChars="200" w:firstLine="480"/>
        <w:jc w:val="both"/>
        <w:rPr>
          <w:rFonts w:ascii="標楷體" w:eastAsia="標楷體" w:hAnsi="標楷體"/>
        </w:rPr>
      </w:pPr>
      <w:r w:rsidRPr="00DA6DE9">
        <w:rPr>
          <w:rFonts w:ascii="標楷體" w:eastAsia="標楷體" w:hAnsi="標楷體" w:hint="eastAsia"/>
        </w:rPr>
        <w:t>至於訴願人指稱近年國家考試有關「建築設計」科目之閱卷方式皆不同云云。查102年公務人員高等考試三級考試建築工程類科「建築設計」科目及102年專門職業及技術人員高等考試建築師考試「建築計畫與設計」科目，均</w:t>
      </w:r>
      <w:proofErr w:type="gramStart"/>
      <w:r w:rsidRPr="00DA6DE9">
        <w:rPr>
          <w:rFonts w:ascii="標楷體" w:eastAsia="標楷體" w:hAnsi="標楷體" w:hint="eastAsia"/>
        </w:rPr>
        <w:t>採</w:t>
      </w:r>
      <w:proofErr w:type="gramEnd"/>
      <w:r w:rsidRPr="00DA6DE9">
        <w:rPr>
          <w:rFonts w:ascii="標楷體" w:eastAsia="標楷體" w:hAnsi="標楷體" w:hint="eastAsia"/>
        </w:rPr>
        <w:t>不分題平行兩</w:t>
      </w:r>
      <w:proofErr w:type="gramStart"/>
      <w:r w:rsidRPr="00DA6DE9">
        <w:rPr>
          <w:rFonts w:ascii="標楷體" w:eastAsia="標楷體" w:hAnsi="標楷體" w:hint="eastAsia"/>
        </w:rPr>
        <w:t>閱</w:t>
      </w:r>
      <w:proofErr w:type="gramEnd"/>
      <w:r w:rsidRPr="00DA6DE9">
        <w:rPr>
          <w:rFonts w:ascii="標楷體" w:eastAsia="標楷體" w:hAnsi="標楷體" w:hint="eastAsia"/>
        </w:rPr>
        <w:t>。</w:t>
      </w:r>
    </w:p>
    <w:p w:rsidR="00694F2F" w:rsidRPr="00DA6DE9" w:rsidRDefault="00694F2F" w:rsidP="00694F2F">
      <w:pPr>
        <w:overflowPunct w:val="0"/>
        <w:spacing w:line="400" w:lineRule="exact"/>
        <w:ind w:firstLineChars="200" w:firstLine="480"/>
        <w:jc w:val="both"/>
        <w:rPr>
          <w:rFonts w:ascii="標楷體" w:eastAsia="標楷體" w:hAnsi="標楷體"/>
        </w:rPr>
      </w:pPr>
      <w:r w:rsidRPr="00DA6DE9">
        <w:rPr>
          <w:rFonts w:ascii="標楷體" w:eastAsia="標楷體" w:hAnsi="標楷體" w:hint="eastAsia"/>
        </w:rPr>
        <w:t>綜上所述，訴願人「建築設計」科目成績44.5000分，未達滿50分之錄取分數，</w:t>
      </w:r>
      <w:r w:rsidRPr="00DA6DE9">
        <w:rPr>
          <w:rFonts w:ascii="標楷體" w:eastAsia="標楷體" w:hAnsi="標楷體"/>
        </w:rPr>
        <w:t>考選</w:t>
      </w:r>
      <w:proofErr w:type="gramStart"/>
      <w:r w:rsidRPr="00DA6DE9">
        <w:rPr>
          <w:rFonts w:ascii="標楷體" w:eastAsia="標楷體" w:hAnsi="標楷體"/>
        </w:rPr>
        <w:t>部</w:t>
      </w:r>
      <w:r w:rsidRPr="00DA6DE9">
        <w:rPr>
          <w:rFonts w:ascii="標楷體" w:eastAsia="標楷體" w:hAnsi="標楷體" w:hint="eastAsia"/>
        </w:rPr>
        <w:t>依首</w:t>
      </w:r>
      <w:proofErr w:type="gramEnd"/>
      <w:r w:rsidRPr="00DA6DE9">
        <w:rPr>
          <w:rFonts w:ascii="標楷體" w:eastAsia="標楷體" w:hAnsi="標楷體" w:hint="eastAsia"/>
        </w:rPr>
        <w:t>揭考試規則第7條第3項規定</w:t>
      </w:r>
      <w:r w:rsidRPr="00DA6DE9">
        <w:rPr>
          <w:rFonts w:ascii="標楷體" w:eastAsia="標楷體" w:hAnsi="標楷體"/>
        </w:rPr>
        <w:t>所為不予</w:t>
      </w:r>
      <w:r w:rsidRPr="00DA6DE9">
        <w:rPr>
          <w:rFonts w:ascii="標楷體" w:eastAsia="標楷體" w:hAnsi="標楷體" w:hint="eastAsia"/>
        </w:rPr>
        <w:t>錄取</w:t>
      </w:r>
      <w:r w:rsidRPr="00DA6DE9">
        <w:rPr>
          <w:rFonts w:ascii="標楷體" w:eastAsia="標楷體" w:hAnsi="標楷體"/>
        </w:rPr>
        <w:t>之處分，依法並無違誤</w:t>
      </w:r>
      <w:r w:rsidRPr="00DA6DE9">
        <w:rPr>
          <w:rFonts w:ascii="標楷體" w:eastAsia="標楷體" w:hAnsi="標楷體" w:hint="eastAsia"/>
        </w:rPr>
        <w:t>。訴願人請求撤銷原處分，於法無據，</w:t>
      </w:r>
      <w:proofErr w:type="gramStart"/>
      <w:r w:rsidRPr="00DA6DE9">
        <w:rPr>
          <w:rFonts w:ascii="標楷體" w:eastAsia="標楷體" w:hAnsi="標楷體"/>
        </w:rPr>
        <w:t>洵</w:t>
      </w:r>
      <w:proofErr w:type="gramEnd"/>
      <w:r w:rsidRPr="00DA6DE9">
        <w:rPr>
          <w:rFonts w:ascii="標楷體" w:eastAsia="標楷體" w:hAnsi="標楷體"/>
        </w:rPr>
        <w:t>無理由。</w:t>
      </w:r>
    </w:p>
    <w:p w:rsidR="00694F2F" w:rsidRPr="00DA6DE9" w:rsidRDefault="00694F2F" w:rsidP="00694F2F">
      <w:pPr>
        <w:overflowPunct w:val="0"/>
        <w:spacing w:line="400" w:lineRule="exact"/>
        <w:ind w:firstLineChars="200" w:firstLine="480"/>
        <w:jc w:val="both"/>
        <w:rPr>
          <w:rFonts w:ascii="標楷體" w:eastAsia="標楷體" w:hAnsi="標楷體"/>
        </w:rPr>
      </w:pPr>
      <w:r w:rsidRPr="00DA6DE9">
        <w:rPr>
          <w:rFonts w:ascii="標楷體" w:eastAsia="標楷體" w:hAnsi="標楷體"/>
        </w:rPr>
        <w:t>據</w:t>
      </w:r>
      <w:proofErr w:type="gramStart"/>
      <w:r w:rsidRPr="00DA6DE9">
        <w:rPr>
          <w:rFonts w:ascii="標楷體" w:eastAsia="標楷體" w:hAnsi="標楷體"/>
        </w:rPr>
        <w:t>上論結</w:t>
      </w:r>
      <w:proofErr w:type="gramEnd"/>
      <w:r w:rsidRPr="00DA6DE9">
        <w:rPr>
          <w:rFonts w:ascii="標楷體" w:eastAsia="標楷體" w:hAnsi="標楷體"/>
        </w:rPr>
        <w:t>，</w:t>
      </w:r>
      <w:proofErr w:type="gramStart"/>
      <w:r w:rsidRPr="00DA6DE9">
        <w:rPr>
          <w:rFonts w:ascii="標楷體" w:eastAsia="標楷體" w:hAnsi="標楷體"/>
        </w:rPr>
        <w:t>本件訴願</w:t>
      </w:r>
      <w:proofErr w:type="gramEnd"/>
      <w:r w:rsidRPr="00DA6DE9">
        <w:rPr>
          <w:rFonts w:ascii="標楷體" w:eastAsia="標楷體" w:hAnsi="標楷體"/>
        </w:rPr>
        <w:t>為無理由，</w:t>
      </w:r>
      <w:proofErr w:type="gramStart"/>
      <w:r w:rsidRPr="00DA6DE9">
        <w:rPr>
          <w:rFonts w:ascii="標楷體" w:eastAsia="標楷體" w:hAnsi="標楷體"/>
        </w:rPr>
        <w:t>爰</w:t>
      </w:r>
      <w:proofErr w:type="gramEnd"/>
      <w:r w:rsidRPr="00DA6DE9">
        <w:rPr>
          <w:rFonts w:ascii="標楷體" w:eastAsia="標楷體" w:hAnsi="標楷體"/>
        </w:rPr>
        <w:t xml:space="preserve">依訴願法第79條第1項決定如主文。 </w:t>
      </w:r>
    </w:p>
    <w:p w:rsidR="00694F2F" w:rsidRPr="00DA6DE9" w:rsidRDefault="00694F2F" w:rsidP="00694F2F">
      <w:pPr>
        <w:pStyle w:val="a3"/>
        <w:overflowPunct w:val="0"/>
        <w:snapToGrid/>
        <w:spacing w:line="400" w:lineRule="exact"/>
        <w:jc w:val="distribute"/>
        <w:rPr>
          <w:rFonts w:ascii="標楷體" w:hAnsi="標楷體"/>
          <w:sz w:val="24"/>
          <w:szCs w:val="24"/>
        </w:rPr>
      </w:pPr>
      <w:r w:rsidRPr="00DA6DE9">
        <w:rPr>
          <w:rFonts w:ascii="標楷體" w:hAnsi="標楷體"/>
          <w:sz w:val="24"/>
          <w:szCs w:val="24"/>
        </w:rPr>
        <w:t>中　華　民　國　10</w:t>
      </w:r>
      <w:r w:rsidRPr="00DA6DE9">
        <w:rPr>
          <w:rFonts w:ascii="標楷體" w:hAnsi="標楷體" w:hint="eastAsia"/>
          <w:sz w:val="24"/>
          <w:szCs w:val="24"/>
        </w:rPr>
        <w:t>3</w:t>
      </w:r>
      <w:r w:rsidRPr="00DA6DE9">
        <w:rPr>
          <w:rFonts w:ascii="標楷體" w:hAnsi="標楷體"/>
          <w:sz w:val="24"/>
          <w:szCs w:val="24"/>
        </w:rPr>
        <w:t xml:space="preserve">　年　</w:t>
      </w:r>
      <w:r w:rsidRPr="00DA6DE9">
        <w:rPr>
          <w:rFonts w:ascii="標楷體" w:hAnsi="標楷體" w:hint="eastAsia"/>
          <w:sz w:val="24"/>
          <w:szCs w:val="24"/>
        </w:rPr>
        <w:t>5</w:t>
      </w:r>
      <w:r w:rsidRPr="00DA6DE9">
        <w:rPr>
          <w:rFonts w:ascii="標楷體" w:hAnsi="標楷體"/>
          <w:sz w:val="24"/>
          <w:szCs w:val="24"/>
        </w:rPr>
        <w:t xml:space="preserve">　月　</w:t>
      </w:r>
      <w:r w:rsidRPr="00DA6DE9">
        <w:rPr>
          <w:rFonts w:ascii="標楷體" w:hAnsi="標楷體" w:hint="eastAsia"/>
          <w:sz w:val="24"/>
          <w:szCs w:val="24"/>
        </w:rPr>
        <w:t>5</w:t>
      </w:r>
      <w:r w:rsidRPr="00DA6DE9">
        <w:rPr>
          <w:rFonts w:ascii="標楷體" w:hAnsi="標楷體"/>
          <w:sz w:val="24"/>
          <w:szCs w:val="24"/>
        </w:rPr>
        <w:t xml:space="preserve">　日</w:t>
      </w:r>
    </w:p>
    <w:p w:rsidR="00694F2F" w:rsidRPr="00DA6DE9" w:rsidRDefault="00694F2F" w:rsidP="00694F2F">
      <w:pPr>
        <w:widowControl/>
        <w:spacing w:line="400" w:lineRule="exact"/>
        <w:rPr>
          <w:rFonts w:ascii="標楷體" w:eastAsia="標楷體" w:hAnsi="標楷體"/>
          <w:b/>
          <w:sz w:val="28"/>
        </w:rPr>
      </w:pPr>
      <w:r w:rsidRPr="00DA6DE9">
        <w:rPr>
          <w:rFonts w:ascii="標楷體" w:eastAsia="標楷體" w:hAnsi="標楷體"/>
        </w:rPr>
        <w:br w:type="page"/>
      </w:r>
    </w:p>
    <w:p w:rsidR="00105A6D" w:rsidRPr="00694F2F" w:rsidRDefault="00105A6D"/>
    <w:sectPr w:rsidR="00105A6D" w:rsidRPr="00694F2F" w:rsidSect="00105A6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ө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94F2F"/>
    <w:rsid w:val="00105A6D"/>
    <w:rsid w:val="00694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F2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3">
    <w:name w:val="heading 3"/>
    <w:basedOn w:val="a"/>
    <w:link w:val="30"/>
    <w:qFormat/>
    <w:rsid w:val="00694F2F"/>
    <w:pPr>
      <w:widowControl/>
      <w:spacing w:before="100" w:beforeAutospacing="1" w:after="100" w:afterAutospacing="1" w:line="240" w:lineRule="atLeast"/>
      <w:outlineLvl w:val="2"/>
    </w:pPr>
    <w:rPr>
      <w:rFonts w:ascii="sө" w:hAnsi="sө"/>
      <w:b/>
      <w:bCs/>
      <w:color w:val="0000FF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rsid w:val="00694F2F"/>
    <w:rPr>
      <w:rFonts w:ascii="sө" w:eastAsia="新細明體" w:hAnsi="sө" w:cs="Times New Roman"/>
      <w:b/>
      <w:bCs/>
      <w:color w:val="0000FF"/>
      <w:kern w:val="0"/>
      <w:szCs w:val="24"/>
    </w:rPr>
  </w:style>
  <w:style w:type="paragraph" w:customStyle="1" w:styleId="a3">
    <w:name w:val="主旨"/>
    <w:basedOn w:val="a"/>
    <w:rsid w:val="00694F2F"/>
    <w:pPr>
      <w:snapToGrid w:val="0"/>
      <w:ind w:left="964" w:hanging="964"/>
      <w:jc w:val="both"/>
    </w:pPr>
    <w:rPr>
      <w:rFonts w:eastAsia="標楷體"/>
      <w:sz w:val="32"/>
      <w:szCs w:val="20"/>
    </w:rPr>
  </w:style>
  <w:style w:type="paragraph" w:styleId="Web">
    <w:name w:val="Normal (Web)"/>
    <w:basedOn w:val="a"/>
    <w:uiPriority w:val="99"/>
    <w:rsid w:val="00694F2F"/>
    <w:pPr>
      <w:widowControl/>
      <w:spacing w:before="100" w:beforeAutospacing="1" w:after="100" w:afterAutospacing="1" w:line="360" w:lineRule="auto"/>
    </w:pPr>
    <w:rPr>
      <w:rFonts w:ascii="新細明體"/>
      <w:kern w:val="0"/>
    </w:rPr>
  </w:style>
  <w:style w:type="paragraph" w:styleId="HTML">
    <w:name w:val="HTML Preformatted"/>
    <w:basedOn w:val="a"/>
    <w:link w:val="HTML0"/>
    <w:uiPriority w:val="99"/>
    <w:rsid w:val="00694F2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rsid w:val="00694F2F"/>
    <w:rPr>
      <w:rFonts w:ascii="細明體" w:eastAsia="細明體" w:hAnsi="細明體" w:cs="細明體"/>
      <w:kern w:val="0"/>
      <w:szCs w:val="24"/>
    </w:rPr>
  </w:style>
  <w:style w:type="paragraph" w:customStyle="1" w:styleId="a4">
    <w:name w:val="大標"/>
    <w:basedOn w:val="a"/>
    <w:qFormat/>
    <w:rsid w:val="00694F2F"/>
    <w:pPr>
      <w:spacing w:afterLines="50" w:line="440" w:lineRule="exact"/>
      <w:jc w:val="both"/>
    </w:pPr>
    <w:rPr>
      <w:rFonts w:ascii="新細明體" w:hAnsi="新細明體"/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548</Words>
  <Characters>3128</Characters>
  <Application>Microsoft Office Word</Application>
  <DocSecurity>0</DocSecurity>
  <Lines>26</Lines>
  <Paragraphs>7</Paragraphs>
  <ScaleCrop>false</ScaleCrop>
  <Company>moex</Company>
  <LinksUpToDate>false</LinksUpToDate>
  <CharactersWithSpaces>3669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b09046</dc:creator>
  <cp:lastModifiedBy>b09046</cp:lastModifiedBy>
  <cp:revision>1</cp:revision>
  <dcterms:created xsi:type="dcterms:W3CDTF">2015-08-05T02:46:00Z</dcterms:created>
  <dcterms:modified xsi:type="dcterms:W3CDTF">2015-08-05T02:47:00Z</dcterms:modified>
</cp:coreProperties>
</file>