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622" w:rsidRPr="00DA6DE9" w:rsidRDefault="00FA5622" w:rsidP="00FA5622">
      <w:pPr>
        <w:pStyle w:val="a5"/>
        <w:spacing w:after="180" w:line="400" w:lineRule="exact"/>
        <w:rPr>
          <w:rFonts w:ascii="標楷體" w:eastAsia="標楷體" w:hAnsi="標楷體"/>
        </w:rPr>
      </w:pPr>
      <w:bookmarkStart w:id="0" w:name="_Toc403394584"/>
      <w:r w:rsidRPr="003642B3">
        <w:rPr>
          <w:rFonts w:ascii="標楷體" w:eastAsia="標楷體" w:hAnsi="標楷體" w:hint="eastAsia"/>
        </w:rPr>
        <w:t>李○○陳情公文圈</w:t>
      </w:r>
      <w:proofErr w:type="gramStart"/>
      <w:r w:rsidRPr="003642B3">
        <w:rPr>
          <w:rFonts w:ascii="標楷體" w:eastAsia="標楷體" w:hAnsi="標楷體" w:hint="eastAsia"/>
        </w:rPr>
        <w:t>圈申論尺使用</w:t>
      </w:r>
      <w:proofErr w:type="gramEnd"/>
      <w:r w:rsidRPr="003642B3">
        <w:rPr>
          <w:rFonts w:ascii="標楷體" w:eastAsia="標楷體" w:hAnsi="標楷體" w:hint="eastAsia"/>
        </w:rPr>
        <w:t>疑義事件</w:t>
      </w:r>
      <w:r w:rsidRPr="00DA6DE9">
        <w:rPr>
          <w:rFonts w:ascii="標楷體" w:eastAsia="標楷體" w:hAnsi="標楷體" w:hint="eastAsia"/>
        </w:rPr>
        <w:t>裁定要旨及說明</w:t>
      </w:r>
      <w:bookmarkEnd w:id="0"/>
    </w:p>
    <w:p w:rsidR="00FA5622" w:rsidRPr="00DA6DE9" w:rsidRDefault="00FA5622" w:rsidP="00FA5622">
      <w:pPr>
        <w:overflowPunct w:val="0"/>
        <w:spacing w:line="400" w:lineRule="exact"/>
        <w:jc w:val="both"/>
        <w:rPr>
          <w:rFonts w:ascii="標楷體" w:eastAsia="標楷體" w:hAnsi="標楷體"/>
          <w:b/>
        </w:rPr>
      </w:pPr>
      <w:r w:rsidRPr="00DA6DE9">
        <w:rPr>
          <w:rFonts w:ascii="標楷體" w:eastAsia="標楷體" w:hAnsi="標楷體" w:hint="eastAsia"/>
          <w:b/>
        </w:rPr>
        <w:t>一、案情摘要：</w:t>
      </w:r>
    </w:p>
    <w:p w:rsidR="00FA5622" w:rsidRPr="00DA6DE9" w:rsidRDefault="00FA5622" w:rsidP="00FA5622">
      <w:pPr>
        <w:pStyle w:val="a3"/>
        <w:overflowPunct w:val="0"/>
        <w:spacing w:line="400" w:lineRule="exact"/>
        <w:ind w:leftChars="0" w:left="510" w:firstLineChars="200" w:firstLine="480"/>
        <w:jc w:val="both"/>
        <w:rPr>
          <w:rFonts w:ascii="標楷體" w:eastAsia="標楷體" w:hAnsi="標楷體"/>
          <w:szCs w:val="24"/>
        </w:rPr>
      </w:pPr>
      <w:r>
        <w:rPr>
          <w:rFonts w:ascii="標楷體" w:eastAsia="標楷體" w:hAnsi="標楷體" w:hint="eastAsia"/>
          <w:szCs w:val="24"/>
        </w:rPr>
        <w:t>李○○</w:t>
      </w:r>
      <w:r w:rsidRPr="00DA6DE9">
        <w:rPr>
          <w:rFonts w:ascii="標楷體" w:eastAsia="標楷體" w:hAnsi="標楷體" w:hint="eastAsia"/>
          <w:szCs w:val="24"/>
        </w:rPr>
        <w:t>陳情其設計公文圈</w:t>
      </w:r>
      <w:proofErr w:type="gramStart"/>
      <w:r w:rsidRPr="00DA6DE9">
        <w:rPr>
          <w:rFonts w:ascii="標楷體" w:eastAsia="標楷體" w:hAnsi="標楷體" w:hint="eastAsia"/>
          <w:szCs w:val="24"/>
        </w:rPr>
        <w:t>圈申論尺使用</w:t>
      </w:r>
      <w:proofErr w:type="gramEnd"/>
      <w:r w:rsidRPr="00DA6DE9">
        <w:rPr>
          <w:rFonts w:ascii="標楷體" w:eastAsia="標楷體" w:hAnsi="標楷體" w:hint="eastAsia"/>
          <w:szCs w:val="24"/>
        </w:rPr>
        <w:t>疑義及質疑是否有違規之虞乙節，本部為求審慎，經開會</w:t>
      </w:r>
      <w:proofErr w:type="gramStart"/>
      <w:r w:rsidRPr="00DA6DE9">
        <w:rPr>
          <w:rFonts w:ascii="標楷體" w:eastAsia="標楷體" w:hAnsi="標楷體" w:hint="eastAsia"/>
          <w:szCs w:val="24"/>
        </w:rPr>
        <w:t>研</w:t>
      </w:r>
      <w:proofErr w:type="gramEnd"/>
      <w:r w:rsidRPr="00DA6DE9">
        <w:rPr>
          <w:rFonts w:ascii="標楷體" w:eastAsia="標楷體" w:hAnsi="標楷體" w:hint="eastAsia"/>
          <w:szCs w:val="24"/>
        </w:rPr>
        <w:t>商決議並函復，「公文圈</w:t>
      </w:r>
      <w:proofErr w:type="gramStart"/>
      <w:r w:rsidRPr="00DA6DE9">
        <w:rPr>
          <w:rFonts w:ascii="標楷體" w:eastAsia="標楷體" w:hAnsi="標楷體" w:hint="eastAsia"/>
          <w:szCs w:val="24"/>
        </w:rPr>
        <w:t>圈申論尺</w:t>
      </w:r>
      <w:proofErr w:type="gramEnd"/>
      <w:r w:rsidRPr="00DA6DE9">
        <w:rPr>
          <w:rFonts w:ascii="標楷體" w:eastAsia="標楷體" w:hAnsi="標楷體" w:hint="eastAsia"/>
          <w:szCs w:val="24"/>
        </w:rPr>
        <w:t>」明顯將公文程式載於其上，已逾越一般輔助作答整齊文具之必要程度，影響考試公平性，</w:t>
      </w:r>
      <w:proofErr w:type="gramStart"/>
      <w:r w:rsidRPr="00DA6DE9">
        <w:rPr>
          <w:rFonts w:ascii="標楷體" w:eastAsia="標楷體" w:hAnsi="標楷體" w:hint="eastAsia"/>
          <w:szCs w:val="24"/>
        </w:rPr>
        <w:t>爰</w:t>
      </w:r>
      <w:proofErr w:type="gramEnd"/>
      <w:r w:rsidRPr="00DA6DE9">
        <w:rPr>
          <w:rFonts w:ascii="標楷體" w:eastAsia="標楷體" w:hAnsi="標楷體" w:hint="eastAsia"/>
          <w:szCs w:val="24"/>
        </w:rPr>
        <w:t>所有國家考試一律禁止使用，並自102年公務人員高等考試三級考試暨普通考試開始適用。應考人如於考試期間使用該物品，依試場規則第7條第1款「攜帶非透明之鉛筆盒或非必要物品」之規定，</w:t>
      </w:r>
      <w:proofErr w:type="gramStart"/>
      <w:r w:rsidRPr="00DA6DE9">
        <w:rPr>
          <w:rFonts w:ascii="標楷體" w:eastAsia="標楷體" w:hAnsi="標楷體" w:hint="eastAsia"/>
          <w:szCs w:val="24"/>
        </w:rPr>
        <w:t>經監場人員</w:t>
      </w:r>
      <w:proofErr w:type="gramEnd"/>
      <w:r w:rsidRPr="00DA6DE9">
        <w:rPr>
          <w:rFonts w:ascii="標楷體" w:eastAsia="標楷體" w:hAnsi="標楷體" w:hint="eastAsia"/>
          <w:szCs w:val="24"/>
        </w:rPr>
        <w:t>制止而再犯者，視其情節輕重，扣除該科目成績3分至5分。李</w:t>
      </w:r>
      <w:r w:rsidRPr="00DA6DE9">
        <w:rPr>
          <w:rFonts w:ascii="標楷體" w:eastAsia="標楷體" w:hAnsi="標楷體" w:hint="eastAsia"/>
        </w:rPr>
        <w:t>○○</w:t>
      </w:r>
      <w:r w:rsidRPr="00DA6DE9">
        <w:rPr>
          <w:rFonts w:ascii="標楷體" w:eastAsia="標楷體" w:hAnsi="標楷體" w:hint="eastAsia"/>
          <w:szCs w:val="24"/>
        </w:rPr>
        <w:t>不服本部之答復提起訴願，經考試院於102年10月16日作成「訴願不受理」之訴願決定，其主要理由為：</w:t>
      </w:r>
      <w:proofErr w:type="gramStart"/>
      <w:r w:rsidRPr="00DA6DE9">
        <w:rPr>
          <w:rFonts w:ascii="標楷體" w:eastAsia="標楷體" w:hAnsi="標楷體" w:hint="eastAsia"/>
          <w:szCs w:val="24"/>
        </w:rPr>
        <w:t>考選部函之</w:t>
      </w:r>
      <w:proofErr w:type="gramEnd"/>
      <w:r w:rsidRPr="00DA6DE9">
        <w:rPr>
          <w:rFonts w:ascii="標楷體" w:eastAsia="標楷體" w:hAnsi="標楷體" w:hint="eastAsia"/>
          <w:szCs w:val="24"/>
        </w:rPr>
        <w:t>答復內容，僅係就「公文圈</w:t>
      </w:r>
      <w:proofErr w:type="gramStart"/>
      <w:r w:rsidRPr="00DA6DE9">
        <w:rPr>
          <w:rFonts w:ascii="標楷體" w:eastAsia="標楷體" w:hAnsi="標楷體" w:hint="eastAsia"/>
          <w:szCs w:val="24"/>
        </w:rPr>
        <w:t>圈申論尺</w:t>
      </w:r>
      <w:proofErr w:type="gramEnd"/>
      <w:r w:rsidRPr="00DA6DE9">
        <w:rPr>
          <w:rFonts w:ascii="標楷體" w:eastAsia="標楷體" w:hAnsi="標楷體" w:hint="eastAsia"/>
          <w:szCs w:val="24"/>
        </w:rPr>
        <w:t>」不得於國家考試使用之抽象性規範與禁止使用理由說明，以及該申</w:t>
      </w:r>
      <w:proofErr w:type="gramStart"/>
      <w:r w:rsidRPr="00DA6DE9">
        <w:rPr>
          <w:rFonts w:ascii="標楷體" w:eastAsia="標楷體" w:hAnsi="標楷體" w:hint="eastAsia"/>
          <w:szCs w:val="24"/>
        </w:rPr>
        <w:t>論尺未經</w:t>
      </w:r>
      <w:proofErr w:type="gramEnd"/>
      <w:r w:rsidRPr="00DA6DE9">
        <w:rPr>
          <w:rFonts w:ascii="標楷體" w:eastAsia="標楷體" w:hAnsi="標楷體" w:hint="eastAsia"/>
          <w:szCs w:val="24"/>
        </w:rPr>
        <w:t>考選部審核通過之事實敘述，</w:t>
      </w:r>
      <w:proofErr w:type="gramStart"/>
      <w:r w:rsidRPr="00DA6DE9">
        <w:rPr>
          <w:rFonts w:ascii="標楷體" w:eastAsia="標楷體" w:hAnsi="標楷體" w:hint="eastAsia"/>
          <w:szCs w:val="24"/>
        </w:rPr>
        <w:t>不能認屬行政處分</w:t>
      </w:r>
      <w:proofErr w:type="gramEnd"/>
      <w:r w:rsidRPr="00DA6DE9">
        <w:rPr>
          <w:rFonts w:ascii="標楷體" w:eastAsia="標楷體" w:hAnsi="標楷體" w:hint="eastAsia"/>
          <w:szCs w:val="24"/>
        </w:rPr>
        <w:t>。李</w:t>
      </w:r>
      <w:r w:rsidRPr="00DA6DE9">
        <w:rPr>
          <w:rFonts w:ascii="標楷體" w:eastAsia="標楷體" w:hAnsi="標楷體" w:hint="eastAsia"/>
        </w:rPr>
        <w:t>○○</w:t>
      </w:r>
      <w:r w:rsidRPr="00DA6DE9">
        <w:rPr>
          <w:rFonts w:ascii="標楷體" w:eastAsia="標楷體" w:hAnsi="標楷體" w:hint="eastAsia"/>
          <w:szCs w:val="24"/>
        </w:rPr>
        <w:t>不服考試院之訴願決定向</w:t>
      </w:r>
      <w:proofErr w:type="gramStart"/>
      <w:r w:rsidRPr="00DA6DE9">
        <w:rPr>
          <w:rFonts w:ascii="標楷體" w:eastAsia="標楷體" w:hAnsi="標楷體" w:hint="eastAsia"/>
          <w:szCs w:val="24"/>
        </w:rPr>
        <w:t>臺</w:t>
      </w:r>
      <w:proofErr w:type="gramEnd"/>
      <w:r w:rsidRPr="00DA6DE9">
        <w:rPr>
          <w:rFonts w:ascii="標楷體" w:eastAsia="標楷體" w:hAnsi="標楷體" w:hint="eastAsia"/>
          <w:szCs w:val="24"/>
        </w:rPr>
        <w:t>北高等行政法院提起行政訴訟，案經該法院裁定「原告之訴駁回，訴訟費用由原告負擔。」其主要理由為：</w:t>
      </w:r>
      <w:proofErr w:type="gramStart"/>
      <w:r w:rsidRPr="00DA6DE9">
        <w:rPr>
          <w:rFonts w:ascii="標楷體" w:eastAsia="標楷體" w:hAnsi="標楷體" w:hint="eastAsia"/>
          <w:szCs w:val="24"/>
        </w:rPr>
        <w:t>系爭函並非</w:t>
      </w:r>
      <w:proofErr w:type="gramEnd"/>
      <w:r w:rsidRPr="00DA6DE9">
        <w:rPr>
          <w:rFonts w:ascii="標楷體" w:eastAsia="標楷體" w:hAnsi="標楷體" w:hint="eastAsia"/>
          <w:szCs w:val="24"/>
        </w:rPr>
        <w:t xml:space="preserve">行政處分，訴願決定不予受理，並無不合。 </w:t>
      </w:r>
    </w:p>
    <w:p w:rsidR="00FA5622" w:rsidRPr="00DA6DE9" w:rsidRDefault="00FA5622" w:rsidP="00FA5622">
      <w:pPr>
        <w:overflowPunct w:val="0"/>
        <w:spacing w:line="400" w:lineRule="exact"/>
        <w:jc w:val="both"/>
        <w:rPr>
          <w:rFonts w:ascii="標楷體" w:eastAsia="標楷體" w:hAnsi="標楷體"/>
          <w:b/>
        </w:rPr>
      </w:pPr>
      <w:r w:rsidRPr="00DA6DE9">
        <w:rPr>
          <w:rFonts w:ascii="標楷體" w:eastAsia="標楷體" w:hAnsi="標楷體" w:hint="eastAsia"/>
          <w:b/>
        </w:rPr>
        <w:t>二、本案涉及之相關法令或法律原則：</w:t>
      </w:r>
    </w:p>
    <w:p w:rsidR="00FA5622" w:rsidRPr="00DA6DE9" w:rsidRDefault="00FA5622" w:rsidP="00FA5622">
      <w:pPr>
        <w:pStyle w:val="a3"/>
        <w:overflowPunct w:val="0"/>
        <w:spacing w:line="400" w:lineRule="exact"/>
        <w:ind w:leftChars="0" w:left="510" w:firstLineChars="200" w:firstLine="480"/>
        <w:jc w:val="both"/>
        <w:rPr>
          <w:rFonts w:ascii="標楷體" w:eastAsia="標楷體" w:hAnsi="標楷體"/>
          <w:szCs w:val="24"/>
        </w:rPr>
      </w:pPr>
      <w:r w:rsidRPr="00DA6DE9">
        <w:rPr>
          <w:rFonts w:ascii="標楷體" w:eastAsia="標楷體" w:hAnsi="標楷體" w:hint="eastAsia"/>
          <w:szCs w:val="24"/>
        </w:rPr>
        <w:t>行政訴訟法第107條第1項第10款、第104條、民事訴訟法第95條、第78條。</w:t>
      </w:r>
    </w:p>
    <w:p w:rsidR="00FA5622" w:rsidRPr="00DA6DE9" w:rsidRDefault="00FA5622" w:rsidP="00FA5622">
      <w:pPr>
        <w:overflowPunct w:val="0"/>
        <w:spacing w:line="400" w:lineRule="exact"/>
        <w:jc w:val="both"/>
        <w:rPr>
          <w:rFonts w:ascii="標楷體" w:eastAsia="標楷體" w:hAnsi="標楷體"/>
          <w:b/>
        </w:rPr>
      </w:pPr>
      <w:r w:rsidRPr="00DA6DE9">
        <w:rPr>
          <w:rFonts w:ascii="標楷體" w:eastAsia="標楷體" w:hAnsi="標楷體" w:hint="eastAsia"/>
          <w:b/>
        </w:rPr>
        <w:t>三、後續處理：</w:t>
      </w:r>
    </w:p>
    <w:p w:rsidR="00FA5622" w:rsidRPr="00DA6DE9" w:rsidRDefault="00FA5622" w:rsidP="00FA5622">
      <w:pPr>
        <w:overflowPunct w:val="0"/>
        <w:spacing w:line="400" w:lineRule="exact"/>
        <w:ind w:leftChars="236" w:left="566" w:firstLineChars="176" w:firstLine="422"/>
        <w:jc w:val="both"/>
        <w:rPr>
          <w:rFonts w:ascii="標楷體" w:eastAsia="標楷體" w:hAnsi="標楷體"/>
        </w:rPr>
      </w:pPr>
      <w:r w:rsidRPr="00DA6DE9">
        <w:rPr>
          <w:rFonts w:ascii="標楷體" w:eastAsia="標楷體" w:hAnsi="標楷體" w:hint="eastAsia"/>
        </w:rPr>
        <w:t>嗣後李○○一再透過本部全球資訊網之部長信箱請本部比照「國家考試電子計算器審查作業要點」訂定國家考試使用文具之審核標準，</w:t>
      </w:r>
      <w:proofErr w:type="gramStart"/>
      <w:r w:rsidRPr="00DA6DE9">
        <w:rPr>
          <w:rFonts w:ascii="標楷體" w:eastAsia="標楷體" w:hAnsi="標楷體" w:hint="eastAsia"/>
        </w:rPr>
        <w:t>鑑</w:t>
      </w:r>
      <w:proofErr w:type="gramEnd"/>
      <w:r w:rsidRPr="00DA6DE9">
        <w:rPr>
          <w:rFonts w:ascii="標楷體" w:eastAsia="標楷體" w:hAnsi="標楷體" w:hint="eastAsia"/>
        </w:rPr>
        <w:t>於市售文具種類、品牌浩繁，如比照電子計算器</w:t>
      </w:r>
      <w:proofErr w:type="gramStart"/>
      <w:r w:rsidRPr="00DA6DE9">
        <w:rPr>
          <w:rFonts w:ascii="標楷體" w:eastAsia="標楷體" w:hAnsi="標楷體" w:hint="eastAsia"/>
        </w:rPr>
        <w:t>採</w:t>
      </w:r>
      <w:proofErr w:type="gramEnd"/>
      <w:r w:rsidRPr="00DA6DE9">
        <w:rPr>
          <w:rFonts w:ascii="標楷體" w:eastAsia="標楷體" w:hAnsi="標楷體" w:hint="eastAsia"/>
        </w:rPr>
        <w:t>事先審核列舉許可使用制，恐將增加事前審查行政成本及試</w:t>
      </w:r>
      <w:proofErr w:type="gramStart"/>
      <w:r w:rsidRPr="00DA6DE9">
        <w:rPr>
          <w:rFonts w:ascii="標楷體" w:eastAsia="標楷體" w:hAnsi="標楷體" w:hint="eastAsia"/>
        </w:rPr>
        <w:t>務</w:t>
      </w:r>
      <w:proofErr w:type="gramEnd"/>
      <w:r w:rsidRPr="00DA6DE9">
        <w:rPr>
          <w:rFonts w:ascii="標楷體" w:eastAsia="標楷體" w:hAnsi="標楷體" w:hint="eastAsia"/>
        </w:rPr>
        <w:t>檢查作業，並影響應考人使用文具之選擇性，且現行各項就學、就業</w:t>
      </w:r>
      <w:proofErr w:type="gramStart"/>
      <w:r w:rsidRPr="00DA6DE9">
        <w:rPr>
          <w:rFonts w:ascii="標楷體" w:eastAsia="標楷體" w:hAnsi="標楷體" w:hint="eastAsia"/>
        </w:rPr>
        <w:t>考試均無統一</w:t>
      </w:r>
      <w:proofErr w:type="gramEnd"/>
      <w:r w:rsidRPr="00DA6DE9">
        <w:rPr>
          <w:rFonts w:ascii="標楷體" w:eastAsia="標楷體" w:hAnsi="標楷體" w:hint="eastAsia"/>
        </w:rPr>
        <w:t>規格規定，因此國家考試對於文具之種類、外觀等不宜訂定統一規格以免產生各界疑慮，</w:t>
      </w:r>
      <w:proofErr w:type="gramStart"/>
      <w:r w:rsidRPr="00DA6DE9">
        <w:rPr>
          <w:rFonts w:ascii="標楷體" w:eastAsia="標楷體" w:hAnsi="標楷體" w:hint="eastAsia"/>
        </w:rPr>
        <w:t>爰</w:t>
      </w:r>
      <w:proofErr w:type="gramEnd"/>
      <w:r w:rsidRPr="00DA6DE9">
        <w:rPr>
          <w:rFonts w:ascii="標楷體" w:eastAsia="標楷體" w:hAnsi="標楷體" w:hint="eastAsia"/>
        </w:rPr>
        <w:t>無訂定審查機制之必要。</w:t>
      </w:r>
    </w:p>
    <w:p w:rsidR="00FA5622" w:rsidRPr="00DA6DE9" w:rsidRDefault="00FA5622" w:rsidP="00FA5622">
      <w:pPr>
        <w:widowControl/>
        <w:spacing w:line="400" w:lineRule="exact"/>
        <w:rPr>
          <w:rFonts w:ascii="標楷體" w:eastAsia="標楷體" w:hAnsi="標楷體"/>
          <w:b/>
          <w:sz w:val="36"/>
          <w:szCs w:val="36"/>
        </w:rPr>
      </w:pPr>
      <w:r w:rsidRPr="00DA6DE9">
        <w:rPr>
          <w:rFonts w:ascii="標楷體" w:eastAsia="標楷體" w:hAnsi="標楷體"/>
          <w:b/>
          <w:sz w:val="36"/>
          <w:szCs w:val="36"/>
        </w:rPr>
        <w:br w:type="page"/>
      </w:r>
    </w:p>
    <w:p w:rsidR="00FA5622" w:rsidRPr="00E54309" w:rsidRDefault="00FA5622" w:rsidP="00FA5622">
      <w:pPr>
        <w:pStyle w:val="a4"/>
        <w:overflowPunct w:val="0"/>
        <w:snapToGrid/>
        <w:spacing w:line="400" w:lineRule="exact"/>
        <w:rPr>
          <w:rFonts w:ascii="標楷體" w:hAnsi="標楷體"/>
          <w:sz w:val="24"/>
          <w:szCs w:val="24"/>
        </w:rPr>
      </w:pPr>
      <w:proofErr w:type="gramStart"/>
      <w:r w:rsidRPr="00DA6DE9">
        <w:rPr>
          <w:rFonts w:ascii="標楷體" w:hAnsi="標楷體" w:hint="eastAsia"/>
          <w:bCs/>
          <w:sz w:val="24"/>
          <w:szCs w:val="24"/>
        </w:rPr>
        <w:lastRenderedPageBreak/>
        <w:t>考試院訴</w:t>
      </w:r>
      <w:r w:rsidRPr="00DA6DE9">
        <w:rPr>
          <w:rFonts w:ascii="標楷體" w:hAnsi="標楷體"/>
          <w:bCs/>
          <w:sz w:val="24"/>
          <w:szCs w:val="24"/>
        </w:rPr>
        <w:t>願</w:t>
      </w:r>
      <w:proofErr w:type="gramEnd"/>
      <w:r w:rsidRPr="00DA6DE9">
        <w:rPr>
          <w:rFonts w:ascii="標楷體" w:hAnsi="標楷體"/>
          <w:bCs/>
          <w:sz w:val="24"/>
          <w:szCs w:val="24"/>
        </w:rPr>
        <w:t>決定書</w:t>
      </w:r>
      <w:r w:rsidRPr="00DA6DE9">
        <w:rPr>
          <w:rFonts w:ascii="標楷體" w:hAnsi="標楷體" w:hint="eastAsia"/>
          <w:sz w:val="24"/>
          <w:szCs w:val="24"/>
        </w:rPr>
        <w:t xml:space="preserve">             </w:t>
      </w:r>
      <w:r w:rsidRPr="00DA6DE9">
        <w:rPr>
          <w:rFonts w:ascii="標楷體" w:hAnsi="標楷體"/>
          <w:sz w:val="24"/>
          <w:szCs w:val="24"/>
        </w:rPr>
        <w:t xml:space="preserve">     </w:t>
      </w:r>
      <w:r w:rsidRPr="00DA6DE9">
        <w:rPr>
          <w:rFonts w:ascii="標楷體" w:hAnsi="標楷體" w:hint="eastAsia"/>
          <w:sz w:val="24"/>
          <w:szCs w:val="24"/>
        </w:rPr>
        <w:t xml:space="preserve">           </w:t>
      </w:r>
      <w:r w:rsidRPr="00DA6DE9">
        <w:rPr>
          <w:rFonts w:ascii="標楷體" w:hAnsi="標楷體"/>
          <w:sz w:val="24"/>
          <w:szCs w:val="24"/>
        </w:rPr>
        <w:t xml:space="preserve">     </w:t>
      </w:r>
      <w:r w:rsidRPr="00DA6DE9">
        <w:rPr>
          <w:rFonts w:ascii="標楷體" w:hAnsi="標楷體" w:hint="eastAsia"/>
          <w:bCs/>
          <w:sz w:val="24"/>
          <w:szCs w:val="24"/>
        </w:rPr>
        <w:t xml:space="preserve"> </w:t>
      </w:r>
      <w:r>
        <w:rPr>
          <w:rFonts w:ascii="標楷體" w:hAnsi="標楷體" w:hint="eastAsia"/>
          <w:sz w:val="24"/>
          <w:szCs w:val="24"/>
        </w:rPr>
        <w:t xml:space="preserve">        </w:t>
      </w:r>
      <w:r w:rsidRPr="00DA6DE9">
        <w:rPr>
          <w:rFonts w:ascii="標楷體" w:hAnsi="標楷體" w:hint="eastAsia"/>
          <w:bCs/>
          <w:sz w:val="24"/>
          <w:szCs w:val="24"/>
        </w:rPr>
        <w:t>102</w:t>
      </w:r>
      <w:r w:rsidRPr="00DA6DE9">
        <w:rPr>
          <w:rFonts w:ascii="標楷體" w:hAnsi="標楷體"/>
          <w:bCs/>
          <w:sz w:val="24"/>
          <w:szCs w:val="24"/>
        </w:rPr>
        <w:t>考</w:t>
      </w:r>
      <w:proofErr w:type="gramStart"/>
      <w:r w:rsidRPr="00DA6DE9">
        <w:rPr>
          <w:rFonts w:ascii="標楷體" w:hAnsi="標楷體"/>
          <w:bCs/>
          <w:sz w:val="24"/>
          <w:szCs w:val="24"/>
        </w:rPr>
        <w:t>臺訴決字</w:t>
      </w:r>
      <w:proofErr w:type="gramEnd"/>
      <w:r w:rsidRPr="00DA6DE9">
        <w:rPr>
          <w:rFonts w:ascii="標楷體" w:hAnsi="標楷體"/>
          <w:bCs/>
          <w:sz w:val="24"/>
          <w:szCs w:val="24"/>
        </w:rPr>
        <w:t>第1</w:t>
      </w:r>
      <w:r w:rsidRPr="00DA6DE9">
        <w:rPr>
          <w:rFonts w:ascii="標楷體" w:hAnsi="標楷體" w:hint="eastAsia"/>
          <w:bCs/>
          <w:sz w:val="24"/>
          <w:szCs w:val="24"/>
        </w:rPr>
        <w:t>47</w:t>
      </w:r>
      <w:r w:rsidRPr="00DA6DE9">
        <w:rPr>
          <w:rFonts w:ascii="標楷體" w:hAnsi="標楷體"/>
          <w:bCs/>
          <w:sz w:val="24"/>
          <w:szCs w:val="24"/>
        </w:rPr>
        <w:t>號</w:t>
      </w:r>
    </w:p>
    <w:p w:rsidR="00FA5622" w:rsidRPr="00DA6DE9" w:rsidRDefault="00FA5622" w:rsidP="00FA5622">
      <w:pPr>
        <w:tabs>
          <w:tab w:val="left" w:pos="3960"/>
        </w:tabs>
        <w:overflowPunct w:val="0"/>
        <w:spacing w:line="400" w:lineRule="exact"/>
        <w:ind w:firstLineChars="200" w:firstLine="480"/>
        <w:jc w:val="both"/>
        <w:rPr>
          <w:rFonts w:ascii="標楷體" w:eastAsia="標楷體" w:hAnsi="標楷體"/>
        </w:rPr>
      </w:pPr>
      <w:r w:rsidRPr="00DA6DE9">
        <w:rPr>
          <w:rFonts w:ascii="標楷體" w:eastAsia="標楷體" w:hAnsi="標楷體"/>
        </w:rPr>
        <w:t>訴願人：</w:t>
      </w:r>
      <w:r w:rsidRPr="00DA6DE9">
        <w:rPr>
          <w:rFonts w:ascii="標楷體" w:eastAsia="標楷體" w:hAnsi="標楷體" w:hint="eastAsia"/>
        </w:rPr>
        <w:t>李○○</w:t>
      </w:r>
    </w:p>
    <w:p w:rsidR="00FA5622" w:rsidRPr="00DA6DE9" w:rsidRDefault="00FA5622" w:rsidP="00FA5622">
      <w:pPr>
        <w:pStyle w:val="Web"/>
        <w:overflowPunct w:val="0"/>
        <w:spacing w:before="0" w:beforeAutospacing="0" w:after="0" w:afterAutospacing="0" w:line="400" w:lineRule="exact"/>
        <w:ind w:firstLineChars="200" w:firstLine="480"/>
        <w:jc w:val="both"/>
        <w:rPr>
          <w:rFonts w:ascii="標楷體" w:eastAsia="標楷體" w:hAnsi="標楷體"/>
          <w:kern w:val="2"/>
        </w:rPr>
      </w:pPr>
      <w:r w:rsidRPr="00DA6DE9">
        <w:rPr>
          <w:rFonts w:ascii="標楷體" w:eastAsia="標楷體" w:hAnsi="標楷體"/>
          <w:kern w:val="2"/>
        </w:rPr>
        <w:t>訴願人</w:t>
      </w:r>
      <w:r w:rsidRPr="00DA6DE9">
        <w:rPr>
          <w:rFonts w:ascii="標楷體" w:eastAsia="標楷體" w:hAnsi="標楷體"/>
        </w:rPr>
        <w:t>因</w:t>
      </w:r>
      <w:r w:rsidRPr="00DA6DE9">
        <w:rPr>
          <w:rFonts w:ascii="標楷體" w:eastAsia="標楷體" w:hAnsi="標楷體" w:hint="eastAsia"/>
        </w:rPr>
        <w:t>陳情公文圈</w:t>
      </w:r>
      <w:proofErr w:type="gramStart"/>
      <w:r w:rsidRPr="00DA6DE9">
        <w:rPr>
          <w:rFonts w:ascii="標楷體" w:eastAsia="標楷體" w:hAnsi="標楷體" w:hint="eastAsia"/>
        </w:rPr>
        <w:t>圈申論尺使用</w:t>
      </w:r>
      <w:proofErr w:type="gramEnd"/>
      <w:r w:rsidRPr="00DA6DE9">
        <w:rPr>
          <w:rFonts w:ascii="標楷體" w:eastAsia="標楷體" w:hAnsi="標楷體" w:hint="eastAsia"/>
        </w:rPr>
        <w:t>疑義</w:t>
      </w:r>
      <w:r w:rsidRPr="00DA6DE9">
        <w:rPr>
          <w:rFonts w:ascii="標楷體" w:eastAsia="標楷體" w:hAnsi="標楷體"/>
        </w:rPr>
        <w:t>事件，不服考選部102 年</w:t>
      </w:r>
      <w:r w:rsidRPr="00DA6DE9">
        <w:rPr>
          <w:rFonts w:ascii="標楷體" w:eastAsia="標楷體" w:hAnsi="標楷體" w:hint="eastAsia"/>
        </w:rPr>
        <w:t>7</w:t>
      </w:r>
      <w:r w:rsidRPr="00DA6DE9">
        <w:rPr>
          <w:rFonts w:ascii="標楷體" w:eastAsia="標楷體" w:hAnsi="標楷體"/>
        </w:rPr>
        <w:t xml:space="preserve"> 月</w:t>
      </w:r>
      <w:r w:rsidRPr="00DA6DE9">
        <w:rPr>
          <w:rFonts w:ascii="標楷體" w:eastAsia="標楷體" w:hAnsi="標楷體" w:hint="eastAsia"/>
        </w:rPr>
        <w:t>4</w:t>
      </w:r>
      <w:r w:rsidRPr="00DA6DE9">
        <w:rPr>
          <w:rFonts w:ascii="標楷體" w:eastAsia="標楷體" w:hAnsi="標楷體"/>
        </w:rPr>
        <w:t xml:space="preserve"> 日選</w:t>
      </w:r>
      <w:proofErr w:type="gramStart"/>
      <w:r w:rsidRPr="00DA6DE9">
        <w:rPr>
          <w:rFonts w:ascii="標楷體" w:eastAsia="標楷體" w:hAnsi="標楷體" w:hint="eastAsia"/>
        </w:rPr>
        <w:t>規</w:t>
      </w:r>
      <w:proofErr w:type="gramEnd"/>
      <w:r w:rsidRPr="00DA6DE9">
        <w:rPr>
          <w:rFonts w:ascii="標楷體" w:eastAsia="標楷體" w:hAnsi="標楷體" w:hint="eastAsia"/>
        </w:rPr>
        <w:t>二</w:t>
      </w:r>
      <w:r w:rsidRPr="00DA6DE9">
        <w:rPr>
          <w:rFonts w:ascii="標楷體" w:eastAsia="標楷體" w:hAnsi="標楷體"/>
        </w:rPr>
        <w:t>字第</w:t>
      </w:r>
      <w:r w:rsidRPr="00DA6DE9">
        <w:rPr>
          <w:rFonts w:ascii="標楷體" w:eastAsia="標楷體" w:hAnsi="標楷體" w:hint="eastAsia"/>
        </w:rPr>
        <w:t>1021300320</w:t>
      </w:r>
      <w:r w:rsidRPr="00DA6DE9">
        <w:rPr>
          <w:rFonts w:ascii="標楷體" w:eastAsia="標楷體" w:hAnsi="標楷體"/>
        </w:rPr>
        <w:t>號函</w:t>
      </w:r>
      <w:r w:rsidRPr="00DA6DE9">
        <w:rPr>
          <w:rFonts w:ascii="標楷體" w:eastAsia="標楷體" w:hAnsi="標楷體" w:hint="eastAsia"/>
        </w:rPr>
        <w:t>之答復</w:t>
      </w:r>
      <w:r w:rsidRPr="00DA6DE9">
        <w:rPr>
          <w:rFonts w:ascii="標楷體" w:eastAsia="標楷體" w:hAnsi="標楷體"/>
        </w:rPr>
        <w:t>，</w:t>
      </w:r>
      <w:r w:rsidRPr="00DA6DE9">
        <w:rPr>
          <w:rFonts w:ascii="標楷體" w:eastAsia="標楷體" w:hAnsi="標楷體"/>
          <w:kern w:val="2"/>
        </w:rPr>
        <w:t xml:space="preserve">提起訴願，本院決定如下： </w:t>
      </w:r>
    </w:p>
    <w:p w:rsidR="00FA5622" w:rsidRPr="00DA6DE9" w:rsidRDefault="00FA5622" w:rsidP="00FA5622">
      <w:pPr>
        <w:pStyle w:val="Web"/>
        <w:overflowPunct w:val="0"/>
        <w:spacing w:before="0" w:beforeAutospacing="0" w:after="0" w:afterAutospacing="0" w:line="400" w:lineRule="exact"/>
        <w:ind w:firstLineChars="250" w:firstLine="600"/>
        <w:jc w:val="both"/>
        <w:rPr>
          <w:rFonts w:ascii="標楷體" w:eastAsia="標楷體" w:hAnsi="標楷體"/>
          <w:kern w:val="2"/>
        </w:rPr>
      </w:pPr>
      <w:r w:rsidRPr="00DA6DE9">
        <w:rPr>
          <w:rFonts w:ascii="標楷體" w:eastAsia="標楷體" w:hAnsi="標楷體"/>
          <w:kern w:val="2"/>
        </w:rPr>
        <w:t>主　　文</w:t>
      </w:r>
    </w:p>
    <w:p w:rsidR="00FA5622" w:rsidRPr="00DA6DE9" w:rsidRDefault="00FA5622" w:rsidP="00FA5622">
      <w:pPr>
        <w:tabs>
          <w:tab w:val="left" w:pos="3960"/>
        </w:tabs>
        <w:overflowPunct w:val="0"/>
        <w:spacing w:line="400" w:lineRule="exact"/>
        <w:jc w:val="both"/>
        <w:rPr>
          <w:rFonts w:ascii="標楷體" w:eastAsia="標楷體" w:hAnsi="標楷體"/>
        </w:rPr>
      </w:pPr>
      <w:r w:rsidRPr="00DA6DE9">
        <w:rPr>
          <w:rFonts w:ascii="標楷體" w:eastAsia="標楷體" w:hAnsi="標楷體"/>
        </w:rPr>
        <w:t>訴願</w:t>
      </w:r>
      <w:r w:rsidRPr="00DA6DE9">
        <w:rPr>
          <w:rFonts w:ascii="標楷體" w:eastAsia="標楷體" w:hAnsi="標楷體" w:hint="eastAsia"/>
        </w:rPr>
        <w:t>不受理</w:t>
      </w:r>
      <w:r w:rsidRPr="00DA6DE9">
        <w:rPr>
          <w:rFonts w:ascii="標楷體" w:eastAsia="標楷體" w:hAnsi="標楷體"/>
        </w:rPr>
        <w:t>。</w:t>
      </w:r>
    </w:p>
    <w:p w:rsidR="00FA5622" w:rsidRPr="00DA6DE9" w:rsidRDefault="00FA5622" w:rsidP="00FA5622">
      <w:pPr>
        <w:tabs>
          <w:tab w:val="left" w:pos="3960"/>
        </w:tabs>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理　　由</w:t>
      </w:r>
    </w:p>
    <w:p w:rsidR="00FA5622" w:rsidRPr="00DA6DE9" w:rsidRDefault="00FA5622" w:rsidP="00FA5622">
      <w:pPr>
        <w:tabs>
          <w:tab w:val="left" w:pos="3960"/>
        </w:tabs>
        <w:overflowPunct w:val="0"/>
        <w:spacing w:line="400" w:lineRule="exact"/>
        <w:ind w:firstLineChars="200" w:firstLine="480"/>
        <w:jc w:val="both"/>
        <w:rPr>
          <w:rFonts w:ascii="標楷體" w:eastAsia="標楷體" w:hAnsi="標楷體"/>
        </w:rPr>
      </w:pPr>
      <w:proofErr w:type="gramStart"/>
      <w:r w:rsidRPr="00DA6DE9">
        <w:rPr>
          <w:rFonts w:ascii="標楷體" w:eastAsia="標楷體" w:hAnsi="標楷體" w:hint="eastAsia"/>
        </w:rPr>
        <w:t>按訴願</w:t>
      </w:r>
      <w:proofErr w:type="gramEnd"/>
      <w:r w:rsidRPr="00DA6DE9">
        <w:rPr>
          <w:rFonts w:ascii="標楷體" w:eastAsia="標楷體" w:hAnsi="標楷體"/>
        </w:rPr>
        <w:t>法第1條第1項規定：「人民對於中央或地方機關之行政處分，認為違法或不當，致損害其權利或利益者，得依本法提起訴願。但法律另有規定者，從其規定。」同法第77條第8款規定：「訴願事件有左列各款情形之</w:t>
      </w:r>
      <w:proofErr w:type="gramStart"/>
      <w:r w:rsidRPr="00DA6DE9">
        <w:rPr>
          <w:rFonts w:ascii="標楷體" w:eastAsia="標楷體" w:hAnsi="標楷體"/>
        </w:rPr>
        <w:t>一</w:t>
      </w:r>
      <w:proofErr w:type="gramEnd"/>
      <w:r w:rsidRPr="00DA6DE9">
        <w:rPr>
          <w:rFonts w:ascii="標楷體" w:eastAsia="標楷體" w:hAnsi="標楷體"/>
        </w:rPr>
        <w:t>者，應為不受理之決定：…</w:t>
      </w:r>
      <w:proofErr w:type="gramStart"/>
      <w:r w:rsidRPr="00DA6DE9">
        <w:rPr>
          <w:rFonts w:ascii="標楷體" w:eastAsia="標楷體" w:hAnsi="標楷體"/>
        </w:rPr>
        <w:t>…</w:t>
      </w:r>
      <w:proofErr w:type="gramEnd"/>
      <w:r w:rsidRPr="00DA6DE9">
        <w:rPr>
          <w:rFonts w:ascii="標楷體" w:eastAsia="標楷體" w:hAnsi="標楷體"/>
        </w:rPr>
        <w:t>八、對於非行政處分或其他依法</w:t>
      </w:r>
      <w:proofErr w:type="gramStart"/>
      <w:r w:rsidRPr="00DA6DE9">
        <w:rPr>
          <w:rFonts w:ascii="標楷體" w:eastAsia="標楷體" w:hAnsi="標楷體"/>
        </w:rPr>
        <w:t>不屬訴願</w:t>
      </w:r>
      <w:proofErr w:type="gramEnd"/>
      <w:r w:rsidRPr="00DA6DE9">
        <w:rPr>
          <w:rFonts w:ascii="標楷體" w:eastAsia="標楷體" w:hAnsi="標楷體"/>
        </w:rPr>
        <w:t>救濟範圍內之事項提起訴願者。」又提起撤銷行政處分之訴願，以有行政處分之存在為前提要件。所謂行政處分，依訴願法第3條第1項規定，係指中央或地方機關就公法上具體事件所為之決定或其他公權力措施而對外直接發生法律效果之單方行政行為而言；至行政官署所為單純事實之敘述或理由之說明，既不因該項敘述或說明而生法律效果，亦非對人民之請求有所准駁，自非行政處分，不得作為行政爭</w:t>
      </w:r>
      <w:proofErr w:type="gramStart"/>
      <w:r w:rsidRPr="00DA6DE9">
        <w:rPr>
          <w:rFonts w:ascii="標楷體" w:eastAsia="標楷體" w:hAnsi="標楷體"/>
        </w:rPr>
        <w:t>訟</w:t>
      </w:r>
      <w:proofErr w:type="gramEnd"/>
      <w:r w:rsidRPr="00DA6DE9">
        <w:rPr>
          <w:rFonts w:ascii="標楷體" w:eastAsia="標楷體" w:hAnsi="標楷體"/>
        </w:rPr>
        <w:t>之標的，行政法院41年判字第15號、</w:t>
      </w:r>
      <w:proofErr w:type="gramStart"/>
      <w:r w:rsidRPr="00DA6DE9">
        <w:rPr>
          <w:rFonts w:ascii="標楷體" w:eastAsia="標楷體" w:hAnsi="標楷體"/>
        </w:rPr>
        <w:t>62年裁字第41號</w:t>
      </w:r>
      <w:proofErr w:type="gramEnd"/>
      <w:r w:rsidRPr="00DA6DE9">
        <w:rPr>
          <w:rFonts w:ascii="標楷體" w:eastAsia="標楷體" w:hAnsi="標楷體"/>
        </w:rPr>
        <w:t>判例足</w:t>
      </w:r>
      <w:proofErr w:type="gramStart"/>
      <w:r w:rsidRPr="00DA6DE9">
        <w:rPr>
          <w:rFonts w:ascii="標楷體" w:eastAsia="標楷體" w:hAnsi="標楷體"/>
        </w:rPr>
        <w:t>資參據</w:t>
      </w:r>
      <w:proofErr w:type="gramEnd"/>
      <w:r w:rsidRPr="00DA6DE9">
        <w:rPr>
          <w:rFonts w:ascii="標楷體" w:eastAsia="標楷體" w:hAnsi="標楷體"/>
        </w:rPr>
        <w:t>。</w:t>
      </w:r>
      <w:r w:rsidRPr="00DA6DE9">
        <w:rPr>
          <w:rFonts w:ascii="標楷體" w:eastAsia="標楷體" w:hAnsi="標楷體" w:hint="eastAsia"/>
        </w:rPr>
        <w:t>另依行政程序法第</w:t>
      </w:r>
      <w:r w:rsidRPr="00DA6DE9">
        <w:rPr>
          <w:rFonts w:ascii="標楷體" w:eastAsia="標楷體" w:hAnsi="標楷體"/>
        </w:rPr>
        <w:t>168</w:t>
      </w:r>
      <w:r w:rsidRPr="00DA6DE9">
        <w:rPr>
          <w:rFonts w:ascii="標楷體" w:eastAsia="標楷體" w:hAnsi="標楷體" w:hint="eastAsia"/>
        </w:rPr>
        <w:t>條規定：「人民對於行政興革之建議、行政法令之查詢、行政違失之舉發或行政上權益之維護，得向主管機關陳情。」請願法第</w:t>
      </w:r>
      <w:r w:rsidRPr="00DA6DE9">
        <w:rPr>
          <w:rFonts w:ascii="標楷體" w:eastAsia="標楷體" w:hAnsi="標楷體"/>
        </w:rPr>
        <w:t>2</w:t>
      </w:r>
      <w:r w:rsidRPr="00DA6DE9">
        <w:rPr>
          <w:rFonts w:ascii="標楷體" w:eastAsia="標楷體" w:hAnsi="標楷體" w:hint="eastAsia"/>
        </w:rPr>
        <w:t>條亦規定：「人民對國家政策、公共利害或其權益之維護，得向職權所屬之民意機關或主管行政機關請願。」</w:t>
      </w:r>
    </w:p>
    <w:p w:rsidR="00FA5622" w:rsidRPr="00DA6DE9" w:rsidRDefault="00FA5622" w:rsidP="00FA5622">
      <w:pPr>
        <w:tabs>
          <w:tab w:val="left" w:pos="3960"/>
        </w:tabs>
        <w:overflowPunct w:val="0"/>
        <w:spacing w:line="400" w:lineRule="exact"/>
        <w:ind w:firstLineChars="200" w:firstLine="480"/>
        <w:jc w:val="both"/>
        <w:rPr>
          <w:rFonts w:ascii="標楷體" w:eastAsia="標楷體" w:hAnsi="標楷體"/>
        </w:rPr>
      </w:pPr>
      <w:r w:rsidRPr="00DA6DE9">
        <w:rPr>
          <w:rFonts w:ascii="標楷體" w:eastAsia="標楷體" w:hAnsi="標楷體"/>
        </w:rPr>
        <w:t>本案訴願人於102年6月24日向考選部陳情「公文圈</w:t>
      </w:r>
      <w:proofErr w:type="gramStart"/>
      <w:r w:rsidRPr="00DA6DE9">
        <w:rPr>
          <w:rFonts w:ascii="標楷體" w:eastAsia="標楷體" w:hAnsi="標楷體"/>
        </w:rPr>
        <w:t>圈申論尺</w:t>
      </w:r>
      <w:proofErr w:type="gramEnd"/>
      <w:r w:rsidRPr="00DA6DE9">
        <w:rPr>
          <w:rFonts w:ascii="標楷體" w:eastAsia="標楷體" w:hAnsi="標楷體"/>
        </w:rPr>
        <w:t>」使用疑義及</w:t>
      </w:r>
      <w:r w:rsidRPr="00DA6DE9">
        <w:rPr>
          <w:rFonts w:ascii="標楷體" w:eastAsia="標楷體" w:hAnsi="標楷體" w:hint="eastAsia"/>
        </w:rPr>
        <w:t>質疑</w:t>
      </w:r>
      <w:r w:rsidRPr="00DA6DE9">
        <w:rPr>
          <w:rFonts w:ascii="標楷體" w:eastAsia="標楷體" w:hAnsi="標楷體"/>
        </w:rPr>
        <w:t>是否有違試場規則，</w:t>
      </w:r>
      <w:r w:rsidRPr="00DA6DE9">
        <w:rPr>
          <w:rFonts w:ascii="標楷體" w:eastAsia="標楷體" w:hAnsi="標楷體" w:hint="eastAsia"/>
        </w:rPr>
        <w:t>案經</w:t>
      </w:r>
      <w:r w:rsidRPr="00DA6DE9">
        <w:rPr>
          <w:rFonts w:ascii="標楷體" w:eastAsia="標楷體" w:hAnsi="標楷體"/>
        </w:rPr>
        <w:t>考選部</w:t>
      </w:r>
      <w:r w:rsidRPr="00DA6DE9">
        <w:rPr>
          <w:rFonts w:ascii="標楷體" w:eastAsia="標楷體" w:hAnsi="標楷體" w:hint="eastAsia"/>
        </w:rPr>
        <w:t>於同年</w:t>
      </w:r>
      <w:smartTag w:uri="urn:schemas-microsoft-com:office:smarttags" w:element="chsdate">
        <w:smartTagPr>
          <w:attr w:name="Year" w:val="2013"/>
          <w:attr w:name="Month" w:val="7"/>
          <w:attr w:name="Day" w:val="4"/>
          <w:attr w:name="IsLunarDate" w:val="False"/>
          <w:attr w:name="IsROCDate" w:val="False"/>
        </w:smartTagPr>
        <w:r w:rsidRPr="00DA6DE9">
          <w:rPr>
            <w:rFonts w:ascii="標楷體" w:eastAsia="標楷體" w:hAnsi="標楷體" w:hint="eastAsia"/>
          </w:rPr>
          <w:t>7月4日</w:t>
        </w:r>
      </w:smartTag>
      <w:r w:rsidRPr="00DA6DE9">
        <w:rPr>
          <w:rFonts w:ascii="標楷體" w:eastAsia="標楷體" w:hAnsi="標楷體" w:hint="eastAsia"/>
        </w:rPr>
        <w:t>以</w:t>
      </w:r>
      <w:r w:rsidRPr="00DA6DE9">
        <w:rPr>
          <w:rFonts w:ascii="標楷體" w:eastAsia="標楷體" w:hAnsi="標楷體"/>
        </w:rPr>
        <w:t>選</w:t>
      </w:r>
      <w:proofErr w:type="gramStart"/>
      <w:r w:rsidRPr="00DA6DE9">
        <w:rPr>
          <w:rFonts w:ascii="標楷體" w:eastAsia="標楷體" w:hAnsi="標楷體" w:hint="eastAsia"/>
        </w:rPr>
        <w:t>規</w:t>
      </w:r>
      <w:proofErr w:type="gramEnd"/>
      <w:r w:rsidRPr="00DA6DE9">
        <w:rPr>
          <w:rFonts w:ascii="標楷體" w:eastAsia="標楷體" w:hAnsi="標楷體" w:hint="eastAsia"/>
        </w:rPr>
        <w:t>二</w:t>
      </w:r>
      <w:r w:rsidRPr="00DA6DE9">
        <w:rPr>
          <w:rFonts w:ascii="標楷體" w:eastAsia="標楷體" w:hAnsi="標楷體"/>
        </w:rPr>
        <w:t>字第</w:t>
      </w:r>
      <w:r w:rsidRPr="00DA6DE9">
        <w:rPr>
          <w:rFonts w:ascii="標楷體" w:eastAsia="標楷體" w:hAnsi="標楷體" w:hint="eastAsia"/>
        </w:rPr>
        <w:t>1021300320</w:t>
      </w:r>
      <w:r w:rsidRPr="00DA6DE9">
        <w:rPr>
          <w:rFonts w:ascii="標楷體" w:eastAsia="標楷體" w:hAnsi="標楷體"/>
        </w:rPr>
        <w:t>號函</w:t>
      </w:r>
      <w:r w:rsidRPr="00DA6DE9">
        <w:rPr>
          <w:rFonts w:ascii="標楷體" w:eastAsia="標楷體" w:hAnsi="標楷體" w:hint="eastAsia"/>
        </w:rPr>
        <w:t>答復略</w:t>
      </w:r>
      <w:proofErr w:type="gramStart"/>
      <w:r w:rsidRPr="00DA6DE9">
        <w:rPr>
          <w:rFonts w:ascii="標楷體" w:eastAsia="標楷體" w:hAnsi="標楷體" w:hint="eastAsia"/>
        </w:rPr>
        <w:t>以</w:t>
      </w:r>
      <w:proofErr w:type="gramEnd"/>
      <w:r w:rsidRPr="00DA6DE9">
        <w:rPr>
          <w:rFonts w:ascii="標楷體" w:eastAsia="標楷體" w:hAnsi="標楷體" w:hint="eastAsia"/>
        </w:rPr>
        <w:t>，「公文圈</w:t>
      </w:r>
      <w:proofErr w:type="gramStart"/>
      <w:r w:rsidRPr="00DA6DE9">
        <w:rPr>
          <w:rFonts w:ascii="標楷體" w:eastAsia="標楷體" w:hAnsi="標楷體" w:hint="eastAsia"/>
        </w:rPr>
        <w:t>圈申論尺</w:t>
      </w:r>
      <w:proofErr w:type="gramEnd"/>
      <w:r w:rsidRPr="00DA6DE9">
        <w:rPr>
          <w:rFonts w:ascii="標楷體" w:eastAsia="標楷體" w:hAnsi="標楷體" w:hint="eastAsia"/>
        </w:rPr>
        <w:t>」</w:t>
      </w:r>
      <w:r w:rsidRPr="00DA6DE9">
        <w:rPr>
          <w:rFonts w:ascii="標楷體" w:eastAsia="標楷體" w:hAnsi="標楷體"/>
        </w:rPr>
        <w:t>明顯將公文程式載於其上，已逾越一般輔助作答整齊文具之必要程度，影響考試公平性，</w:t>
      </w:r>
      <w:proofErr w:type="gramStart"/>
      <w:r w:rsidRPr="00DA6DE9">
        <w:rPr>
          <w:rFonts w:ascii="標楷體" w:eastAsia="標楷體" w:hAnsi="標楷體"/>
        </w:rPr>
        <w:t>爰</w:t>
      </w:r>
      <w:proofErr w:type="gramEnd"/>
      <w:r w:rsidRPr="00DA6DE9">
        <w:rPr>
          <w:rFonts w:ascii="標楷體" w:eastAsia="標楷體" w:hAnsi="標楷體"/>
        </w:rPr>
        <w:t>所有國家考試一律禁止使用，並自102年公務人員高等考試三級考試暨普通考試開始適用。應考人如於考試期間使用該物品，依試場規則第7條第1款「攜帶非透明之鉛筆盒或非必要物品」之規定，</w:t>
      </w:r>
      <w:proofErr w:type="gramStart"/>
      <w:r w:rsidRPr="00DA6DE9">
        <w:rPr>
          <w:rFonts w:ascii="標楷體" w:eastAsia="標楷體" w:hAnsi="標楷體"/>
        </w:rPr>
        <w:t>經監場人員</w:t>
      </w:r>
      <w:proofErr w:type="gramEnd"/>
      <w:r w:rsidRPr="00DA6DE9">
        <w:rPr>
          <w:rFonts w:ascii="標楷體" w:eastAsia="標楷體" w:hAnsi="標楷體"/>
        </w:rPr>
        <w:t>制止而再犯者，視其情節輕重，扣除該科目成績3分至5分；另申明「公文圈</w:t>
      </w:r>
      <w:proofErr w:type="gramStart"/>
      <w:r w:rsidRPr="00DA6DE9">
        <w:rPr>
          <w:rFonts w:ascii="標楷體" w:eastAsia="標楷體" w:hAnsi="標楷體"/>
        </w:rPr>
        <w:t>圈申論尺</w:t>
      </w:r>
      <w:proofErr w:type="gramEnd"/>
      <w:r w:rsidRPr="00DA6DE9">
        <w:rPr>
          <w:rFonts w:ascii="標楷體" w:eastAsia="標楷體" w:hAnsi="標楷體"/>
        </w:rPr>
        <w:t>」並未經該部審核通過，其如以「國家考試專用」名義廣告販售，易造成應考人誤解。</w:t>
      </w:r>
      <w:r w:rsidRPr="00DA6DE9">
        <w:rPr>
          <w:rFonts w:ascii="標楷體" w:eastAsia="標楷體" w:hAnsi="標楷體" w:hint="eastAsia"/>
        </w:rPr>
        <w:t>訴願人不服，</w:t>
      </w:r>
      <w:r w:rsidRPr="00DA6DE9">
        <w:rPr>
          <w:rFonts w:ascii="標楷體" w:eastAsia="標楷體" w:hAnsi="標楷體"/>
        </w:rPr>
        <w:t>提起訴願，請求撤銷，備位請求作成訴願法第83條之情況決定。</w:t>
      </w:r>
      <w:proofErr w:type="gramStart"/>
      <w:r w:rsidRPr="00DA6DE9">
        <w:rPr>
          <w:rFonts w:ascii="標楷體" w:eastAsia="標楷體" w:hAnsi="標楷體" w:hint="eastAsia"/>
        </w:rPr>
        <w:t>經查</w:t>
      </w:r>
      <w:r w:rsidRPr="00DA6DE9">
        <w:rPr>
          <w:rFonts w:ascii="標楷體" w:eastAsia="標楷體" w:hAnsi="標楷體"/>
        </w:rPr>
        <w:t>上開考選部函之</w:t>
      </w:r>
      <w:proofErr w:type="gramEnd"/>
      <w:r w:rsidRPr="00DA6DE9">
        <w:rPr>
          <w:rFonts w:ascii="標楷體" w:eastAsia="標楷體" w:hAnsi="標楷體"/>
        </w:rPr>
        <w:t>答復內容，僅</w:t>
      </w:r>
      <w:r w:rsidRPr="00DA6DE9">
        <w:rPr>
          <w:rFonts w:ascii="標楷體" w:eastAsia="標楷體" w:hAnsi="標楷體" w:hint="eastAsia"/>
        </w:rPr>
        <w:t>係就</w:t>
      </w:r>
      <w:r w:rsidRPr="00DA6DE9">
        <w:rPr>
          <w:rFonts w:ascii="標楷體" w:eastAsia="標楷體" w:hAnsi="標楷體"/>
        </w:rPr>
        <w:t>「公文圈</w:t>
      </w:r>
      <w:proofErr w:type="gramStart"/>
      <w:r w:rsidRPr="00DA6DE9">
        <w:rPr>
          <w:rFonts w:ascii="標楷體" w:eastAsia="標楷體" w:hAnsi="標楷體"/>
        </w:rPr>
        <w:t>圈申論尺</w:t>
      </w:r>
      <w:proofErr w:type="gramEnd"/>
      <w:r w:rsidRPr="00DA6DE9">
        <w:rPr>
          <w:rFonts w:ascii="標楷體" w:eastAsia="標楷體" w:hAnsi="標楷體"/>
        </w:rPr>
        <w:t>」不得於國家考試使用</w:t>
      </w:r>
      <w:r w:rsidRPr="00DA6DE9">
        <w:rPr>
          <w:rFonts w:ascii="標楷體" w:eastAsia="標楷體" w:hAnsi="標楷體" w:hint="eastAsia"/>
        </w:rPr>
        <w:t>之抽象性規範與禁止使用理由</w:t>
      </w:r>
      <w:r w:rsidRPr="00DA6DE9">
        <w:rPr>
          <w:rFonts w:ascii="標楷體" w:eastAsia="標楷體" w:hAnsi="標楷體"/>
        </w:rPr>
        <w:t>說明，</w:t>
      </w:r>
      <w:r w:rsidRPr="00DA6DE9">
        <w:rPr>
          <w:rFonts w:ascii="標楷體" w:eastAsia="標楷體" w:hAnsi="標楷體" w:hint="eastAsia"/>
        </w:rPr>
        <w:t>以及該申</w:t>
      </w:r>
      <w:proofErr w:type="gramStart"/>
      <w:r w:rsidRPr="00DA6DE9">
        <w:rPr>
          <w:rFonts w:ascii="標楷體" w:eastAsia="標楷體" w:hAnsi="標楷體" w:hint="eastAsia"/>
        </w:rPr>
        <w:t>論尺未經</w:t>
      </w:r>
      <w:proofErr w:type="gramEnd"/>
      <w:r w:rsidRPr="00DA6DE9">
        <w:rPr>
          <w:rFonts w:ascii="標楷體" w:eastAsia="標楷體" w:hAnsi="標楷體" w:hint="eastAsia"/>
        </w:rPr>
        <w:t>考選部審核通過之事實敘述，</w:t>
      </w:r>
      <w:proofErr w:type="gramStart"/>
      <w:r w:rsidRPr="00DA6DE9">
        <w:rPr>
          <w:rFonts w:ascii="標楷體" w:eastAsia="標楷體" w:hAnsi="標楷體" w:hint="eastAsia"/>
        </w:rPr>
        <w:t>不能認屬行政處分</w:t>
      </w:r>
      <w:proofErr w:type="gramEnd"/>
      <w:r w:rsidRPr="00DA6DE9">
        <w:rPr>
          <w:rFonts w:ascii="標楷體" w:eastAsia="標楷體" w:hAnsi="標楷體" w:hint="eastAsia"/>
        </w:rPr>
        <w:t>。有關人民對於考選機關</w:t>
      </w:r>
      <w:r w:rsidRPr="00DA6DE9">
        <w:rPr>
          <w:rFonts w:ascii="標楷體" w:eastAsia="標楷體" w:hAnsi="標楷體" w:hint="eastAsia"/>
        </w:rPr>
        <w:lastRenderedPageBreak/>
        <w:t>准否使用文具之項目如有建議，應依上開行政程序法或請願法規定陳情或請願表達其願望，訴願人對之</w:t>
      </w:r>
      <w:r w:rsidRPr="00DA6DE9">
        <w:rPr>
          <w:rFonts w:ascii="標楷體" w:eastAsia="標楷體" w:hAnsi="標楷體"/>
        </w:rPr>
        <w:t>提起訴願，於法不合，應不受理。</w:t>
      </w:r>
    </w:p>
    <w:p w:rsidR="00FA5622" w:rsidRPr="00DA6DE9" w:rsidRDefault="00FA5622" w:rsidP="00FA5622">
      <w:pPr>
        <w:tabs>
          <w:tab w:val="left" w:pos="3960"/>
        </w:tabs>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據</w:t>
      </w:r>
      <w:proofErr w:type="gramStart"/>
      <w:r w:rsidRPr="00DA6DE9">
        <w:rPr>
          <w:rFonts w:ascii="標楷體" w:eastAsia="標楷體" w:hAnsi="標楷體" w:hint="eastAsia"/>
        </w:rPr>
        <w:t>上論結</w:t>
      </w:r>
      <w:proofErr w:type="gramEnd"/>
      <w:r w:rsidRPr="00DA6DE9">
        <w:rPr>
          <w:rFonts w:ascii="標楷體" w:eastAsia="標楷體" w:hAnsi="標楷體" w:hint="eastAsia"/>
        </w:rPr>
        <w:t>，</w:t>
      </w:r>
      <w:proofErr w:type="gramStart"/>
      <w:r w:rsidRPr="00DA6DE9">
        <w:rPr>
          <w:rFonts w:ascii="標楷體" w:eastAsia="標楷體" w:hAnsi="標楷體" w:hint="eastAsia"/>
        </w:rPr>
        <w:t>本件訴願</w:t>
      </w:r>
      <w:proofErr w:type="gramEnd"/>
      <w:r w:rsidRPr="00DA6DE9">
        <w:rPr>
          <w:rFonts w:ascii="標楷體" w:eastAsia="標楷體" w:hAnsi="標楷體" w:hint="eastAsia"/>
        </w:rPr>
        <w:t>為不合法，</w:t>
      </w:r>
      <w:proofErr w:type="gramStart"/>
      <w:r w:rsidRPr="00DA6DE9">
        <w:rPr>
          <w:rFonts w:ascii="標楷體" w:eastAsia="標楷體" w:hAnsi="標楷體" w:hint="eastAsia"/>
        </w:rPr>
        <w:t>爰</w:t>
      </w:r>
      <w:proofErr w:type="gramEnd"/>
      <w:r w:rsidRPr="00DA6DE9">
        <w:rPr>
          <w:rFonts w:ascii="標楷體" w:eastAsia="標楷體" w:hAnsi="標楷體" w:hint="eastAsia"/>
        </w:rPr>
        <w:t>依訴願法第</w:t>
      </w:r>
      <w:r w:rsidRPr="00DA6DE9">
        <w:rPr>
          <w:rFonts w:ascii="標楷體" w:eastAsia="標楷體" w:hAnsi="標楷體"/>
        </w:rPr>
        <w:t>77條第8款決定</w:t>
      </w:r>
      <w:r w:rsidRPr="00DA6DE9">
        <w:rPr>
          <w:rFonts w:ascii="標楷體" w:eastAsia="標楷體" w:hAnsi="標楷體" w:hint="eastAsia"/>
        </w:rPr>
        <w:t>如主文。</w:t>
      </w:r>
      <w:r w:rsidRPr="00DA6DE9">
        <w:rPr>
          <w:rFonts w:ascii="標楷體" w:eastAsia="標楷體" w:hAnsi="標楷體"/>
        </w:rPr>
        <w:t xml:space="preserve"> </w:t>
      </w:r>
    </w:p>
    <w:p w:rsidR="00FA5622" w:rsidRPr="00DA6DE9" w:rsidRDefault="00FA5622" w:rsidP="00FA5622">
      <w:pPr>
        <w:pStyle w:val="a4"/>
        <w:overflowPunct w:val="0"/>
        <w:snapToGrid/>
        <w:spacing w:line="400" w:lineRule="exact"/>
        <w:jc w:val="distribute"/>
        <w:rPr>
          <w:rFonts w:ascii="標楷體" w:hAnsi="標楷體"/>
          <w:sz w:val="24"/>
          <w:szCs w:val="24"/>
        </w:rPr>
      </w:pPr>
      <w:r w:rsidRPr="00DA6DE9">
        <w:rPr>
          <w:rFonts w:ascii="標楷體" w:hAnsi="標楷體"/>
          <w:sz w:val="24"/>
          <w:szCs w:val="24"/>
        </w:rPr>
        <w:t xml:space="preserve">中　華　民　國　102　年　</w:t>
      </w:r>
      <w:r w:rsidRPr="00DA6DE9">
        <w:rPr>
          <w:rFonts w:ascii="標楷體" w:hAnsi="標楷體" w:hint="eastAsia"/>
          <w:sz w:val="24"/>
          <w:szCs w:val="24"/>
        </w:rPr>
        <w:t>10</w:t>
      </w:r>
      <w:r w:rsidRPr="00DA6DE9">
        <w:rPr>
          <w:rFonts w:ascii="標楷體" w:hAnsi="標楷體"/>
          <w:sz w:val="24"/>
          <w:szCs w:val="24"/>
        </w:rPr>
        <w:t xml:space="preserve">　月　</w:t>
      </w:r>
      <w:r w:rsidRPr="00DA6DE9">
        <w:rPr>
          <w:rFonts w:ascii="標楷體" w:hAnsi="標楷體" w:hint="eastAsia"/>
          <w:sz w:val="24"/>
          <w:szCs w:val="24"/>
        </w:rPr>
        <w:t>7</w:t>
      </w:r>
      <w:r w:rsidRPr="00DA6DE9">
        <w:rPr>
          <w:rFonts w:ascii="標楷體" w:hAnsi="標楷體"/>
          <w:sz w:val="24"/>
          <w:szCs w:val="24"/>
        </w:rPr>
        <w:t xml:space="preserve">　日</w:t>
      </w:r>
    </w:p>
    <w:p w:rsidR="00FA5622" w:rsidRPr="00DA6DE9" w:rsidRDefault="00FA5622" w:rsidP="00FA5622">
      <w:pPr>
        <w:widowControl/>
        <w:spacing w:line="400" w:lineRule="exact"/>
        <w:rPr>
          <w:rFonts w:ascii="標楷體" w:eastAsia="標楷體" w:hAnsi="標楷體" w:cs="細明體"/>
          <w:b/>
          <w:kern w:val="0"/>
          <w:sz w:val="36"/>
          <w:szCs w:val="36"/>
        </w:rPr>
      </w:pPr>
      <w:r w:rsidRPr="00DA6DE9">
        <w:rPr>
          <w:rFonts w:ascii="標楷體" w:eastAsia="標楷體" w:hAnsi="標楷體" w:cs="細明體"/>
          <w:b/>
          <w:kern w:val="0"/>
          <w:sz w:val="36"/>
          <w:szCs w:val="36"/>
        </w:rPr>
        <w:br w:type="page"/>
      </w:r>
    </w:p>
    <w:p w:rsidR="00FA5622" w:rsidRPr="00E54309" w:rsidRDefault="00FA5622" w:rsidP="00FA5622">
      <w:pPr>
        <w:overflowPunct w:val="0"/>
        <w:autoSpaceDE w:val="0"/>
        <w:autoSpaceDN w:val="0"/>
        <w:adjustRightInd w:val="0"/>
        <w:spacing w:line="400" w:lineRule="exact"/>
        <w:jc w:val="both"/>
        <w:rPr>
          <w:rFonts w:ascii="標楷體" w:eastAsia="標楷體" w:hAnsi="標楷體"/>
        </w:rPr>
      </w:pPr>
      <w:proofErr w:type="gramStart"/>
      <w:r w:rsidRPr="00DA6DE9">
        <w:rPr>
          <w:rFonts w:ascii="標楷體" w:eastAsia="標楷體" w:hAnsi="標楷體" w:cs="細明體" w:hint="eastAsia"/>
          <w:bCs/>
          <w:kern w:val="0"/>
        </w:rPr>
        <w:lastRenderedPageBreak/>
        <w:t>臺</w:t>
      </w:r>
      <w:proofErr w:type="gramEnd"/>
      <w:r w:rsidRPr="00DA6DE9">
        <w:rPr>
          <w:rFonts w:ascii="標楷體" w:eastAsia="標楷體" w:hAnsi="標楷體" w:cs="細明體" w:hint="eastAsia"/>
          <w:bCs/>
          <w:kern w:val="0"/>
        </w:rPr>
        <w:t>北高等行政法院裁定</w:t>
      </w:r>
      <w:r w:rsidRPr="00DA6DE9">
        <w:rPr>
          <w:rFonts w:ascii="標楷體" w:eastAsia="標楷體" w:hAnsi="標楷體" w:hint="eastAsia"/>
        </w:rPr>
        <w:t xml:space="preserve">             </w:t>
      </w:r>
      <w:r w:rsidRPr="00DA6DE9">
        <w:rPr>
          <w:rFonts w:ascii="標楷體" w:eastAsia="標楷體" w:hAnsi="標楷體"/>
        </w:rPr>
        <w:t xml:space="preserve">     </w:t>
      </w:r>
      <w:r w:rsidRPr="00DA6DE9">
        <w:rPr>
          <w:rFonts w:ascii="標楷體" w:eastAsia="標楷體" w:hAnsi="標楷體" w:hint="eastAsia"/>
        </w:rPr>
        <w:t xml:space="preserve">            </w:t>
      </w:r>
      <w:r w:rsidRPr="00DA6DE9">
        <w:rPr>
          <w:rFonts w:ascii="標楷體" w:eastAsia="標楷體" w:hAnsi="標楷體"/>
        </w:rPr>
        <w:t xml:space="preserve">   </w:t>
      </w:r>
      <w:r w:rsidRPr="00DA6DE9">
        <w:rPr>
          <w:rFonts w:ascii="標楷體" w:eastAsia="標楷體" w:hAnsi="標楷體" w:hint="eastAsia"/>
        </w:rPr>
        <w:t xml:space="preserve">        </w:t>
      </w:r>
      <w:proofErr w:type="gramStart"/>
      <w:r w:rsidRPr="00DA6DE9">
        <w:rPr>
          <w:rFonts w:ascii="標楷體" w:eastAsia="標楷體" w:hAnsi="標楷體" w:cs="細明體"/>
          <w:bCs/>
          <w:kern w:val="0"/>
        </w:rPr>
        <w:t>103</w:t>
      </w:r>
      <w:r w:rsidRPr="00DA6DE9">
        <w:rPr>
          <w:rFonts w:ascii="標楷體" w:eastAsia="標楷體" w:hAnsi="標楷體" w:cs="細明體" w:hint="eastAsia"/>
          <w:bCs/>
          <w:kern w:val="0"/>
        </w:rPr>
        <w:t>年度訴字第</w:t>
      </w:r>
      <w:r w:rsidRPr="00DA6DE9">
        <w:rPr>
          <w:rFonts w:ascii="標楷體" w:eastAsia="標楷體" w:hAnsi="標楷體" w:cs="細明體"/>
          <w:bCs/>
          <w:kern w:val="0"/>
        </w:rPr>
        <w:t>193</w:t>
      </w:r>
      <w:r w:rsidRPr="00DA6DE9">
        <w:rPr>
          <w:rFonts w:ascii="標楷體" w:eastAsia="標楷體" w:hAnsi="標楷體" w:cs="細明體" w:hint="eastAsia"/>
          <w:bCs/>
          <w:kern w:val="0"/>
        </w:rPr>
        <w:t>號</w:t>
      </w:r>
      <w:proofErr w:type="gramEnd"/>
    </w:p>
    <w:p w:rsidR="00FA5622" w:rsidRPr="00DA6DE9" w:rsidRDefault="00FA5622" w:rsidP="00FA5622">
      <w:pPr>
        <w:overflowPunct w:val="0"/>
        <w:autoSpaceDE w:val="0"/>
        <w:autoSpaceDN w:val="0"/>
        <w:adjustRightInd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原　告　李</w:t>
      </w:r>
      <w:r w:rsidRPr="00DA6DE9">
        <w:rPr>
          <w:rFonts w:ascii="標楷體" w:eastAsia="標楷體" w:hAnsi="標楷體" w:hint="eastAsia"/>
        </w:rPr>
        <w:t>○○</w:t>
      </w:r>
    </w:p>
    <w:p w:rsidR="00FA5622" w:rsidRPr="00DA6DE9" w:rsidRDefault="00FA5622" w:rsidP="00FA5622">
      <w:pPr>
        <w:overflowPunct w:val="0"/>
        <w:autoSpaceDE w:val="0"/>
        <w:autoSpaceDN w:val="0"/>
        <w:adjustRightInd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被　告　考選部</w:t>
      </w:r>
    </w:p>
    <w:p w:rsidR="00FA5622" w:rsidRPr="00DA6DE9" w:rsidRDefault="00FA5622" w:rsidP="00FA5622">
      <w:pPr>
        <w:overflowPunct w:val="0"/>
        <w:autoSpaceDE w:val="0"/>
        <w:autoSpaceDN w:val="0"/>
        <w:adjustRightInd w:val="0"/>
        <w:spacing w:line="400" w:lineRule="exact"/>
        <w:ind w:firstLineChars="200" w:firstLine="480"/>
        <w:jc w:val="both"/>
        <w:rPr>
          <w:rFonts w:ascii="標楷體" w:eastAsia="標楷體" w:hAnsi="標楷體" w:cs="細明體"/>
          <w:kern w:val="0"/>
        </w:rPr>
      </w:pPr>
      <w:r w:rsidRPr="00DA6DE9">
        <w:rPr>
          <w:rFonts w:ascii="標楷體" w:eastAsia="標楷體" w:hAnsi="標楷體" w:cs="細明體" w:hint="eastAsia"/>
          <w:kern w:val="0"/>
        </w:rPr>
        <w:t>上列當事人間考試事件，原告不服考試院中華民國</w:t>
      </w:r>
      <w:r w:rsidRPr="00DA6DE9">
        <w:rPr>
          <w:rFonts w:ascii="標楷體" w:eastAsia="標楷體" w:hAnsi="標楷體" w:cs="細明體"/>
          <w:kern w:val="0"/>
        </w:rPr>
        <w:t>102</w:t>
      </w:r>
      <w:r w:rsidRPr="00DA6DE9">
        <w:rPr>
          <w:rFonts w:ascii="標楷體" w:eastAsia="標楷體" w:hAnsi="標楷體" w:cs="細明體" w:hint="eastAsia"/>
          <w:kern w:val="0"/>
        </w:rPr>
        <w:t>年</w:t>
      </w:r>
      <w:r w:rsidRPr="00DA6DE9">
        <w:rPr>
          <w:rFonts w:ascii="標楷體" w:eastAsia="標楷體" w:hAnsi="標楷體" w:cs="細明體"/>
          <w:kern w:val="0"/>
        </w:rPr>
        <w:t>10</w:t>
      </w:r>
      <w:r w:rsidRPr="00DA6DE9">
        <w:rPr>
          <w:rFonts w:ascii="標楷體" w:eastAsia="標楷體" w:hAnsi="標楷體" w:cs="細明體" w:hint="eastAsia"/>
          <w:kern w:val="0"/>
        </w:rPr>
        <w:t>月</w:t>
      </w:r>
      <w:r w:rsidRPr="00DA6DE9">
        <w:rPr>
          <w:rFonts w:ascii="標楷體" w:eastAsia="標楷體" w:hAnsi="標楷體" w:cs="細明體"/>
          <w:kern w:val="0"/>
        </w:rPr>
        <w:t>7</w:t>
      </w:r>
      <w:r w:rsidRPr="00DA6DE9">
        <w:rPr>
          <w:rFonts w:ascii="標楷體" w:eastAsia="標楷體" w:hAnsi="標楷體" w:cs="細明體" w:hint="eastAsia"/>
          <w:kern w:val="0"/>
        </w:rPr>
        <w:t>日考</w:t>
      </w:r>
      <w:proofErr w:type="gramStart"/>
      <w:r w:rsidRPr="00DA6DE9">
        <w:rPr>
          <w:rFonts w:ascii="標楷體" w:eastAsia="標楷體" w:hAnsi="標楷體" w:cs="細明體" w:hint="eastAsia"/>
          <w:kern w:val="0"/>
        </w:rPr>
        <w:t>臺訴決字</w:t>
      </w:r>
      <w:proofErr w:type="gramEnd"/>
      <w:r w:rsidRPr="00DA6DE9">
        <w:rPr>
          <w:rFonts w:ascii="標楷體" w:eastAsia="標楷體" w:hAnsi="標楷體" w:cs="細明體" w:hint="eastAsia"/>
          <w:kern w:val="0"/>
        </w:rPr>
        <w:t>第</w:t>
      </w:r>
      <w:r w:rsidRPr="00DA6DE9">
        <w:rPr>
          <w:rFonts w:ascii="標楷體" w:eastAsia="標楷體" w:hAnsi="標楷體" w:cs="細明體"/>
          <w:kern w:val="0"/>
        </w:rPr>
        <w:t>147</w:t>
      </w:r>
      <w:r w:rsidRPr="00DA6DE9">
        <w:rPr>
          <w:rFonts w:ascii="標楷體" w:eastAsia="標楷體" w:hAnsi="標楷體" w:cs="細明體" w:hint="eastAsia"/>
          <w:kern w:val="0"/>
        </w:rPr>
        <w:t>號訴願決定，提起行政訴訟，本院裁定如下：</w:t>
      </w:r>
    </w:p>
    <w:p w:rsidR="00FA5622" w:rsidRPr="00DA6DE9" w:rsidRDefault="00FA5622" w:rsidP="00FA5622">
      <w:pPr>
        <w:overflowPunct w:val="0"/>
        <w:autoSpaceDE w:val="0"/>
        <w:autoSpaceDN w:val="0"/>
        <w:adjustRightInd w:val="0"/>
        <w:spacing w:line="400" w:lineRule="exact"/>
        <w:ind w:firstLineChars="250" w:firstLine="600"/>
        <w:jc w:val="both"/>
        <w:rPr>
          <w:rFonts w:ascii="標楷體" w:eastAsia="標楷體" w:hAnsi="標楷體" w:cs="細明體"/>
          <w:kern w:val="0"/>
        </w:rPr>
      </w:pPr>
      <w:r w:rsidRPr="00DA6DE9">
        <w:rPr>
          <w:rFonts w:ascii="標楷體" w:eastAsia="標楷體" w:hAnsi="標楷體" w:cs="細明體" w:hint="eastAsia"/>
          <w:kern w:val="0"/>
        </w:rPr>
        <w:t>主　　文</w:t>
      </w:r>
    </w:p>
    <w:p w:rsidR="00FA5622" w:rsidRPr="00DA6DE9" w:rsidRDefault="00FA5622" w:rsidP="00FA5622">
      <w:pPr>
        <w:overflowPunct w:val="0"/>
        <w:autoSpaceDE w:val="0"/>
        <w:autoSpaceDN w:val="0"/>
        <w:adjustRightInd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原告之訴駁回。</w:t>
      </w:r>
    </w:p>
    <w:p w:rsidR="00FA5622" w:rsidRPr="00DA6DE9" w:rsidRDefault="00FA5622" w:rsidP="00FA5622">
      <w:pPr>
        <w:overflowPunct w:val="0"/>
        <w:autoSpaceDE w:val="0"/>
        <w:autoSpaceDN w:val="0"/>
        <w:adjustRightInd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訴訟費用由原告負擔。</w:t>
      </w:r>
    </w:p>
    <w:p w:rsidR="00FA5622" w:rsidRPr="00DA6DE9" w:rsidRDefault="00FA5622" w:rsidP="00FA5622">
      <w:pPr>
        <w:overflowPunct w:val="0"/>
        <w:autoSpaceDE w:val="0"/>
        <w:autoSpaceDN w:val="0"/>
        <w:adjustRightInd w:val="0"/>
        <w:spacing w:line="400" w:lineRule="exact"/>
        <w:ind w:firstLineChars="250" w:firstLine="600"/>
        <w:jc w:val="both"/>
        <w:rPr>
          <w:rFonts w:ascii="標楷體" w:eastAsia="標楷體" w:hAnsi="標楷體" w:cs="細明體"/>
          <w:kern w:val="0"/>
        </w:rPr>
      </w:pPr>
      <w:r w:rsidRPr="00DA6DE9">
        <w:rPr>
          <w:rFonts w:ascii="標楷體" w:eastAsia="標楷體" w:hAnsi="標楷體" w:cs="細明體" w:hint="eastAsia"/>
          <w:kern w:val="0"/>
        </w:rPr>
        <w:t>理　　由</w:t>
      </w:r>
    </w:p>
    <w:p w:rsidR="00FA5622" w:rsidRPr="00DA6DE9" w:rsidRDefault="00FA5622" w:rsidP="00FA5622">
      <w:pPr>
        <w:overflowPunct w:val="0"/>
        <w:autoSpaceDE w:val="0"/>
        <w:autoSpaceDN w:val="0"/>
        <w:adjustRightInd w:val="0"/>
        <w:spacing w:line="400" w:lineRule="exact"/>
        <w:ind w:left="480" w:hangingChars="200" w:hanging="480"/>
        <w:jc w:val="both"/>
        <w:rPr>
          <w:rFonts w:ascii="標楷體" w:eastAsia="標楷體" w:hAnsi="標楷體" w:cs="細明體"/>
          <w:kern w:val="0"/>
        </w:rPr>
      </w:pPr>
      <w:r w:rsidRPr="00DA6DE9">
        <w:rPr>
          <w:rFonts w:ascii="標楷體" w:eastAsia="標楷體" w:hAnsi="標楷體" w:cs="細明體" w:hint="eastAsia"/>
          <w:kern w:val="0"/>
        </w:rPr>
        <w:t>一、緣原告於民國</w:t>
      </w:r>
      <w:r w:rsidRPr="00DA6DE9">
        <w:rPr>
          <w:rFonts w:ascii="標楷體" w:eastAsia="標楷體" w:hAnsi="標楷體" w:cs="細明體"/>
          <w:kern w:val="0"/>
        </w:rPr>
        <w:t>102</w:t>
      </w:r>
      <w:r w:rsidRPr="00DA6DE9">
        <w:rPr>
          <w:rFonts w:ascii="標楷體" w:eastAsia="標楷體" w:hAnsi="標楷體" w:cs="細明體" w:hint="eastAsia"/>
          <w:kern w:val="0"/>
        </w:rPr>
        <w:t>年</w:t>
      </w:r>
      <w:r w:rsidRPr="00DA6DE9">
        <w:rPr>
          <w:rFonts w:ascii="標楷體" w:eastAsia="標楷體" w:hAnsi="標楷體" w:cs="細明體"/>
          <w:kern w:val="0"/>
        </w:rPr>
        <w:t>6</w:t>
      </w:r>
      <w:r w:rsidRPr="00DA6DE9">
        <w:rPr>
          <w:rFonts w:ascii="標楷體" w:eastAsia="標楷體" w:hAnsi="標楷體" w:cs="細明體" w:hint="eastAsia"/>
          <w:kern w:val="0"/>
        </w:rPr>
        <w:t>月</w:t>
      </w:r>
      <w:r w:rsidRPr="00DA6DE9">
        <w:rPr>
          <w:rFonts w:ascii="標楷體" w:eastAsia="標楷體" w:hAnsi="標楷體" w:cs="細明體"/>
          <w:kern w:val="0"/>
        </w:rPr>
        <w:t>24</w:t>
      </w:r>
      <w:r w:rsidRPr="00DA6DE9">
        <w:rPr>
          <w:rFonts w:ascii="標楷體" w:eastAsia="標楷體" w:hAnsi="標楷體" w:cs="細明體" w:hint="eastAsia"/>
          <w:kern w:val="0"/>
        </w:rPr>
        <w:t>日向被告陳情「公文圈</w:t>
      </w:r>
      <w:proofErr w:type="gramStart"/>
      <w:r w:rsidRPr="00DA6DE9">
        <w:rPr>
          <w:rFonts w:ascii="標楷體" w:eastAsia="標楷體" w:hAnsi="標楷體" w:cs="細明體" w:hint="eastAsia"/>
          <w:kern w:val="0"/>
        </w:rPr>
        <w:t>圈申論尺</w:t>
      </w:r>
      <w:proofErr w:type="gramEnd"/>
      <w:r w:rsidRPr="00DA6DE9">
        <w:rPr>
          <w:rFonts w:ascii="標楷體" w:eastAsia="標楷體" w:hAnsi="標楷體" w:cs="細明體" w:hint="eastAsia"/>
          <w:kern w:val="0"/>
        </w:rPr>
        <w:t>」（下稱系爭文具）使用疑義及質疑是否有違試場規則，案經被告於同年</w:t>
      </w:r>
      <w:r w:rsidRPr="00DA6DE9">
        <w:rPr>
          <w:rFonts w:ascii="標楷體" w:eastAsia="標楷體" w:hAnsi="標楷體" w:cs="細明體"/>
          <w:kern w:val="0"/>
        </w:rPr>
        <w:t>7</w:t>
      </w:r>
      <w:r w:rsidRPr="00DA6DE9">
        <w:rPr>
          <w:rFonts w:ascii="標楷體" w:eastAsia="標楷體" w:hAnsi="標楷體" w:cs="細明體" w:hint="eastAsia"/>
          <w:kern w:val="0"/>
        </w:rPr>
        <w:t>月</w:t>
      </w:r>
      <w:r w:rsidRPr="00DA6DE9">
        <w:rPr>
          <w:rFonts w:ascii="標楷體" w:eastAsia="標楷體" w:hAnsi="標楷體" w:cs="細明體"/>
          <w:kern w:val="0"/>
        </w:rPr>
        <w:t>4</w:t>
      </w:r>
      <w:r w:rsidRPr="00DA6DE9">
        <w:rPr>
          <w:rFonts w:ascii="標楷體" w:eastAsia="標楷體" w:hAnsi="標楷體" w:cs="細明體" w:hint="eastAsia"/>
          <w:kern w:val="0"/>
        </w:rPr>
        <w:t>日選</w:t>
      </w:r>
      <w:proofErr w:type="gramStart"/>
      <w:r w:rsidRPr="00DA6DE9">
        <w:rPr>
          <w:rFonts w:ascii="標楷體" w:eastAsia="標楷體" w:hAnsi="標楷體" w:cs="細明體" w:hint="eastAsia"/>
          <w:kern w:val="0"/>
        </w:rPr>
        <w:t>規</w:t>
      </w:r>
      <w:proofErr w:type="gramEnd"/>
      <w:r w:rsidRPr="00DA6DE9">
        <w:rPr>
          <w:rFonts w:ascii="標楷體" w:eastAsia="標楷體" w:hAnsi="標楷體" w:cs="細明體" w:hint="eastAsia"/>
          <w:kern w:val="0"/>
        </w:rPr>
        <w:t>二字第</w:t>
      </w:r>
      <w:r w:rsidRPr="00DA6DE9">
        <w:rPr>
          <w:rFonts w:ascii="標楷體" w:eastAsia="標楷體" w:hAnsi="標楷體" w:cs="細明體"/>
          <w:kern w:val="0"/>
        </w:rPr>
        <w:t>1021300320</w:t>
      </w:r>
      <w:r w:rsidRPr="00DA6DE9">
        <w:rPr>
          <w:rFonts w:ascii="標楷體" w:eastAsia="標楷體" w:hAnsi="標楷體" w:cs="細明體" w:hint="eastAsia"/>
          <w:kern w:val="0"/>
        </w:rPr>
        <w:t>號函（即系爭函），答復</w:t>
      </w:r>
      <w:proofErr w:type="gramStart"/>
      <w:r w:rsidRPr="00DA6DE9">
        <w:rPr>
          <w:rFonts w:ascii="標楷體" w:eastAsia="標楷體" w:hAnsi="標楷體" w:cs="細明體" w:hint="eastAsia"/>
          <w:kern w:val="0"/>
        </w:rPr>
        <w:t>以</w:t>
      </w:r>
      <w:proofErr w:type="gramEnd"/>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系爭文具明顯將公文程式載於其上，已逾越一般輔助作答整齊文具之必要程度，影響考試公平性，</w:t>
      </w:r>
      <w:proofErr w:type="gramStart"/>
      <w:r w:rsidRPr="00DA6DE9">
        <w:rPr>
          <w:rFonts w:ascii="標楷體" w:eastAsia="標楷體" w:hAnsi="標楷體" w:cs="細明體" w:hint="eastAsia"/>
          <w:kern w:val="0"/>
        </w:rPr>
        <w:t>爰</w:t>
      </w:r>
      <w:proofErr w:type="gramEnd"/>
      <w:r w:rsidRPr="00DA6DE9">
        <w:rPr>
          <w:rFonts w:ascii="標楷體" w:eastAsia="標楷體" w:hAnsi="標楷體" w:cs="細明體" w:hint="eastAsia"/>
          <w:kern w:val="0"/>
        </w:rPr>
        <w:t>所有國家考試一律禁止使用，並自</w:t>
      </w:r>
      <w:r w:rsidRPr="00DA6DE9">
        <w:rPr>
          <w:rFonts w:ascii="標楷體" w:eastAsia="標楷體" w:hAnsi="標楷體" w:cs="細明體"/>
          <w:kern w:val="0"/>
        </w:rPr>
        <w:t>102</w:t>
      </w:r>
      <w:r w:rsidRPr="00DA6DE9">
        <w:rPr>
          <w:rFonts w:ascii="標楷體" w:eastAsia="標楷體" w:hAnsi="標楷體" w:cs="細明體" w:hint="eastAsia"/>
          <w:kern w:val="0"/>
        </w:rPr>
        <w:t>年公務人員高等考試三級考試暨普通考試開始適用。應考人如於考試期間使用該物品，依試場規則第</w:t>
      </w:r>
      <w:r w:rsidRPr="00DA6DE9">
        <w:rPr>
          <w:rFonts w:ascii="標楷體" w:eastAsia="標楷體" w:hAnsi="標楷體" w:cs="細明體"/>
          <w:kern w:val="0"/>
        </w:rPr>
        <w:t>7</w:t>
      </w:r>
      <w:r w:rsidRPr="00DA6DE9">
        <w:rPr>
          <w:rFonts w:ascii="標楷體" w:eastAsia="標楷體" w:hAnsi="標楷體" w:cs="細明體" w:hint="eastAsia"/>
          <w:kern w:val="0"/>
        </w:rPr>
        <w:t>條第</w:t>
      </w:r>
      <w:r w:rsidRPr="00DA6DE9">
        <w:rPr>
          <w:rFonts w:ascii="標楷體" w:eastAsia="標楷體" w:hAnsi="標楷體" w:cs="細明體"/>
          <w:kern w:val="0"/>
        </w:rPr>
        <w:t>1</w:t>
      </w:r>
      <w:r w:rsidRPr="00DA6DE9">
        <w:rPr>
          <w:rFonts w:ascii="標楷體" w:eastAsia="標楷體" w:hAnsi="標楷體" w:cs="細明體" w:hint="eastAsia"/>
          <w:kern w:val="0"/>
        </w:rPr>
        <w:t>款『攜帶非透明之鉛筆盒或非必要物品』之規定，</w:t>
      </w:r>
      <w:proofErr w:type="gramStart"/>
      <w:r w:rsidRPr="00DA6DE9">
        <w:rPr>
          <w:rFonts w:ascii="標楷體" w:eastAsia="標楷體" w:hAnsi="標楷體" w:cs="細明體" w:hint="eastAsia"/>
          <w:kern w:val="0"/>
        </w:rPr>
        <w:t>經監場人員</w:t>
      </w:r>
      <w:proofErr w:type="gramEnd"/>
      <w:r w:rsidRPr="00DA6DE9">
        <w:rPr>
          <w:rFonts w:ascii="標楷體" w:eastAsia="標楷體" w:hAnsi="標楷體" w:cs="細明體" w:hint="eastAsia"/>
          <w:kern w:val="0"/>
        </w:rPr>
        <w:t>制止而再犯者，視其情節輕重，扣除該科目成績</w:t>
      </w:r>
      <w:r w:rsidRPr="00DA6DE9">
        <w:rPr>
          <w:rFonts w:ascii="標楷體" w:eastAsia="標楷體" w:hAnsi="標楷體" w:cs="細明體"/>
          <w:kern w:val="0"/>
        </w:rPr>
        <w:t>3</w:t>
      </w:r>
      <w:r w:rsidRPr="00DA6DE9">
        <w:rPr>
          <w:rFonts w:ascii="標楷體" w:eastAsia="標楷體" w:hAnsi="標楷體" w:cs="細明體" w:hint="eastAsia"/>
          <w:kern w:val="0"/>
        </w:rPr>
        <w:t>分至</w:t>
      </w:r>
      <w:r w:rsidRPr="00DA6DE9">
        <w:rPr>
          <w:rFonts w:ascii="標楷體" w:eastAsia="標楷體" w:hAnsi="標楷體" w:cs="細明體"/>
          <w:kern w:val="0"/>
        </w:rPr>
        <w:t>5</w:t>
      </w:r>
      <w:r w:rsidRPr="00DA6DE9">
        <w:rPr>
          <w:rFonts w:ascii="標楷體" w:eastAsia="標楷體" w:hAnsi="標楷體" w:cs="細明體" w:hint="eastAsia"/>
          <w:kern w:val="0"/>
        </w:rPr>
        <w:t>分。」；另申明「系爭文具並未經被告審核通過，其如以國家考試專用名義廣告販售，易造成應考人誤解，…</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」等語，原告不服，提起訴願，經訴願決定不受理駁回後，提起本件行政訴訟。</w:t>
      </w:r>
    </w:p>
    <w:p w:rsidR="00FA5622" w:rsidRPr="00DA6DE9" w:rsidRDefault="00FA5622" w:rsidP="00FA5622">
      <w:pPr>
        <w:overflowPunct w:val="0"/>
        <w:autoSpaceDE w:val="0"/>
        <w:autoSpaceDN w:val="0"/>
        <w:adjustRightInd w:val="0"/>
        <w:spacing w:line="400" w:lineRule="exact"/>
        <w:ind w:left="480" w:hangingChars="200" w:hanging="480"/>
        <w:jc w:val="both"/>
        <w:rPr>
          <w:rFonts w:ascii="標楷體" w:eastAsia="標楷體" w:hAnsi="標楷體" w:cs="細明體"/>
          <w:kern w:val="0"/>
        </w:rPr>
      </w:pPr>
      <w:r w:rsidRPr="00DA6DE9">
        <w:rPr>
          <w:rFonts w:ascii="標楷體" w:eastAsia="標楷體" w:hAnsi="標楷體" w:cs="細明體" w:hint="eastAsia"/>
          <w:kern w:val="0"/>
        </w:rPr>
        <w:t>二、原告主張：</w:t>
      </w:r>
    </w:p>
    <w:p w:rsidR="00FA5622" w:rsidRPr="00DA6DE9" w:rsidRDefault="00FA5622" w:rsidP="00FA5622">
      <w:pPr>
        <w:overflowPunct w:val="0"/>
        <w:autoSpaceDE w:val="0"/>
        <w:autoSpaceDN w:val="0"/>
        <w:adjustRightInd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kern w:val="0"/>
        </w:rPr>
        <w:t>(</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kern w:val="0"/>
        </w:rPr>
        <w:t>)</w:t>
      </w:r>
      <w:r w:rsidRPr="00DA6DE9">
        <w:rPr>
          <w:rFonts w:ascii="標楷體" w:eastAsia="標楷體" w:hAnsi="標楷體" w:cs="細明體" w:hint="eastAsia"/>
          <w:kern w:val="0"/>
        </w:rPr>
        <w:t>原告於</w:t>
      </w:r>
      <w:r w:rsidRPr="00DA6DE9">
        <w:rPr>
          <w:rFonts w:ascii="標楷體" w:eastAsia="標楷體" w:hAnsi="標楷體" w:cs="細明體"/>
          <w:kern w:val="0"/>
        </w:rPr>
        <w:t>102</w:t>
      </w:r>
      <w:r w:rsidRPr="00DA6DE9">
        <w:rPr>
          <w:rFonts w:ascii="標楷體" w:eastAsia="標楷體" w:hAnsi="標楷體" w:cs="細明體" w:hint="eastAsia"/>
          <w:kern w:val="0"/>
        </w:rPr>
        <w:t>年</w:t>
      </w:r>
      <w:r w:rsidRPr="00DA6DE9">
        <w:rPr>
          <w:rFonts w:ascii="標楷體" w:eastAsia="標楷體" w:hAnsi="標楷體" w:cs="細明體"/>
          <w:kern w:val="0"/>
        </w:rPr>
        <w:t>1</w:t>
      </w:r>
      <w:r w:rsidRPr="00DA6DE9">
        <w:rPr>
          <w:rFonts w:ascii="標楷體" w:eastAsia="標楷體" w:hAnsi="標楷體" w:cs="細明體" w:hint="eastAsia"/>
          <w:kern w:val="0"/>
        </w:rPr>
        <w:t>月</w:t>
      </w:r>
      <w:r w:rsidRPr="00DA6DE9">
        <w:rPr>
          <w:rFonts w:ascii="標楷體" w:eastAsia="標楷體" w:hAnsi="標楷體" w:cs="細明體"/>
          <w:kern w:val="0"/>
        </w:rPr>
        <w:t>1</w:t>
      </w:r>
      <w:r w:rsidRPr="00DA6DE9">
        <w:rPr>
          <w:rFonts w:ascii="標楷體" w:eastAsia="標楷體" w:hAnsi="標楷體" w:cs="細明體" w:hint="eastAsia"/>
          <w:kern w:val="0"/>
        </w:rPr>
        <w:t>日起，開發設計輔助國家考試作答整齊之系爭文具，於</w:t>
      </w:r>
      <w:r w:rsidRPr="00DA6DE9">
        <w:rPr>
          <w:rFonts w:ascii="標楷體" w:eastAsia="標楷體" w:hAnsi="標楷體" w:cs="細明體"/>
          <w:kern w:val="0"/>
        </w:rPr>
        <w:t>102</w:t>
      </w:r>
      <w:r w:rsidRPr="00DA6DE9">
        <w:rPr>
          <w:rFonts w:ascii="標楷體" w:eastAsia="標楷體" w:hAnsi="標楷體" w:cs="細明體" w:hint="eastAsia"/>
          <w:kern w:val="0"/>
        </w:rPr>
        <w:t>年</w:t>
      </w:r>
      <w:r w:rsidRPr="00DA6DE9">
        <w:rPr>
          <w:rFonts w:ascii="標楷體" w:eastAsia="標楷體" w:hAnsi="標楷體" w:cs="細明體"/>
          <w:kern w:val="0"/>
        </w:rPr>
        <w:t>5</w:t>
      </w:r>
      <w:r w:rsidRPr="00DA6DE9">
        <w:rPr>
          <w:rFonts w:ascii="標楷體" w:eastAsia="標楷體" w:hAnsi="標楷體" w:cs="細明體" w:hint="eastAsia"/>
          <w:kern w:val="0"/>
        </w:rPr>
        <w:t>月設計概念確定後，預先網路行銷但尚未開模。</w:t>
      </w:r>
      <w:proofErr w:type="gramStart"/>
      <w:r w:rsidRPr="00DA6DE9">
        <w:rPr>
          <w:rFonts w:ascii="標楷體" w:eastAsia="標楷體" w:hAnsi="標楷體" w:cs="細明體" w:hint="eastAsia"/>
          <w:kern w:val="0"/>
        </w:rPr>
        <w:t>嗣</w:t>
      </w:r>
      <w:proofErr w:type="gramEnd"/>
      <w:r w:rsidRPr="00DA6DE9">
        <w:rPr>
          <w:rFonts w:ascii="標楷體" w:eastAsia="標楷體" w:hAnsi="標楷體" w:cs="細明體"/>
          <w:kern w:val="0"/>
        </w:rPr>
        <w:t>102</w:t>
      </w:r>
      <w:r w:rsidRPr="00DA6DE9">
        <w:rPr>
          <w:rFonts w:ascii="標楷體" w:eastAsia="標楷體" w:hAnsi="標楷體" w:cs="細明體" w:hint="eastAsia"/>
          <w:kern w:val="0"/>
        </w:rPr>
        <w:t>年</w:t>
      </w:r>
      <w:r w:rsidRPr="00DA6DE9">
        <w:rPr>
          <w:rFonts w:ascii="標楷體" w:eastAsia="標楷體" w:hAnsi="標楷體" w:cs="細明體"/>
          <w:kern w:val="0"/>
        </w:rPr>
        <w:t>5</w:t>
      </w:r>
      <w:r w:rsidRPr="00DA6DE9">
        <w:rPr>
          <w:rFonts w:ascii="標楷體" w:eastAsia="標楷體" w:hAnsi="標楷體" w:cs="細明體" w:hint="eastAsia"/>
          <w:kern w:val="0"/>
        </w:rPr>
        <w:t>月</w:t>
      </w:r>
      <w:r w:rsidRPr="00DA6DE9">
        <w:rPr>
          <w:rFonts w:ascii="標楷體" w:eastAsia="標楷體" w:hAnsi="標楷體" w:cs="細明體"/>
          <w:kern w:val="0"/>
        </w:rPr>
        <w:t>19</w:t>
      </w:r>
      <w:r w:rsidRPr="00DA6DE9">
        <w:rPr>
          <w:rFonts w:ascii="標楷體" w:eastAsia="標楷體" w:hAnsi="標楷體" w:cs="細明體" w:hint="eastAsia"/>
          <w:kern w:val="0"/>
        </w:rPr>
        <w:t>日發現已有應考人對系爭文具可否於考場使用之疑義，經被告表示「函稱物品為輔助應考人作答之必要文具…</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非</w:t>
      </w:r>
      <w:proofErr w:type="gramStart"/>
      <w:r w:rsidRPr="00DA6DE9">
        <w:rPr>
          <w:rFonts w:ascii="標楷體" w:eastAsia="標楷體" w:hAnsi="標楷體" w:cs="細明體" w:hint="eastAsia"/>
          <w:kern w:val="0"/>
        </w:rPr>
        <w:t>經監場人員</w:t>
      </w:r>
      <w:proofErr w:type="gramEnd"/>
      <w:r w:rsidRPr="00DA6DE9">
        <w:rPr>
          <w:rFonts w:ascii="標楷體" w:eastAsia="標楷體" w:hAnsi="標楷體" w:cs="細明體" w:hint="eastAsia"/>
          <w:kern w:val="0"/>
        </w:rPr>
        <w:t>發現其他違規情事…</w:t>
      </w:r>
      <w:proofErr w:type="gramStart"/>
      <w:r w:rsidRPr="00DA6DE9">
        <w:rPr>
          <w:rFonts w:ascii="標楷體" w:eastAsia="標楷體" w:hAnsi="標楷體" w:cs="細明體" w:hint="eastAsia"/>
          <w:kern w:val="0"/>
        </w:rPr>
        <w:t>…均得使用</w:t>
      </w:r>
      <w:proofErr w:type="gramEnd"/>
      <w:r w:rsidRPr="00DA6DE9">
        <w:rPr>
          <w:rFonts w:ascii="標楷體" w:eastAsia="標楷體" w:hAnsi="標楷體" w:cs="細明體" w:hint="eastAsia"/>
          <w:kern w:val="0"/>
        </w:rPr>
        <w:t>。」原告據此行政指導決定開模量產，並於</w:t>
      </w:r>
      <w:r w:rsidRPr="00DA6DE9">
        <w:rPr>
          <w:rFonts w:ascii="標楷體" w:eastAsia="標楷體" w:hAnsi="標楷體" w:cs="細明體"/>
          <w:kern w:val="0"/>
        </w:rPr>
        <w:t>102</w:t>
      </w:r>
      <w:r w:rsidRPr="00DA6DE9">
        <w:rPr>
          <w:rFonts w:ascii="標楷體" w:eastAsia="標楷體" w:hAnsi="標楷體" w:cs="細明體" w:hint="eastAsia"/>
          <w:kern w:val="0"/>
        </w:rPr>
        <w:t>年</w:t>
      </w:r>
      <w:r w:rsidRPr="00DA6DE9">
        <w:rPr>
          <w:rFonts w:ascii="標楷體" w:eastAsia="標楷體" w:hAnsi="標楷體" w:cs="細明體"/>
          <w:kern w:val="0"/>
        </w:rPr>
        <w:t>6</w:t>
      </w:r>
      <w:r w:rsidRPr="00DA6DE9">
        <w:rPr>
          <w:rFonts w:ascii="標楷體" w:eastAsia="標楷體" w:hAnsi="標楷體" w:cs="細明體" w:hint="eastAsia"/>
          <w:kern w:val="0"/>
        </w:rPr>
        <w:t>月於三民書局實體及網路通路上架銷售。上市○○○○○路有輿論討論，對系爭文具可否使用有對立言論，被告復於</w:t>
      </w:r>
      <w:r w:rsidRPr="00DA6DE9">
        <w:rPr>
          <w:rFonts w:ascii="標楷體" w:eastAsia="標楷體" w:hAnsi="標楷體" w:cs="細明體"/>
          <w:kern w:val="0"/>
        </w:rPr>
        <w:t>102</w:t>
      </w:r>
      <w:r w:rsidRPr="00DA6DE9">
        <w:rPr>
          <w:rFonts w:ascii="標楷體" w:eastAsia="標楷體" w:hAnsi="標楷體" w:cs="細明體" w:hint="eastAsia"/>
          <w:kern w:val="0"/>
        </w:rPr>
        <w:t>年</w:t>
      </w:r>
      <w:r w:rsidRPr="00DA6DE9">
        <w:rPr>
          <w:rFonts w:ascii="標楷體" w:eastAsia="標楷體" w:hAnsi="標楷體" w:cs="細明體"/>
          <w:kern w:val="0"/>
        </w:rPr>
        <w:t>6</w:t>
      </w:r>
      <w:r w:rsidRPr="00DA6DE9">
        <w:rPr>
          <w:rFonts w:ascii="標楷體" w:eastAsia="標楷體" w:hAnsi="標楷體" w:cs="細明體" w:hint="eastAsia"/>
          <w:kern w:val="0"/>
        </w:rPr>
        <w:t>月</w:t>
      </w:r>
      <w:r w:rsidRPr="00DA6DE9">
        <w:rPr>
          <w:rFonts w:ascii="標楷體" w:eastAsia="標楷體" w:hAnsi="標楷體" w:cs="細明體"/>
          <w:kern w:val="0"/>
        </w:rPr>
        <w:t>19</w:t>
      </w:r>
      <w:r w:rsidRPr="00DA6DE9">
        <w:rPr>
          <w:rFonts w:ascii="標楷體" w:eastAsia="標楷體" w:hAnsi="標楷體" w:cs="細明體" w:hint="eastAsia"/>
          <w:kern w:val="0"/>
        </w:rPr>
        <w:t>日第二度表示系爭文具可以使用，其後因少數應考人反覆留言被告，致使被告立場改變，而於</w:t>
      </w:r>
      <w:r w:rsidRPr="00DA6DE9">
        <w:rPr>
          <w:rFonts w:ascii="標楷體" w:eastAsia="標楷體" w:hAnsi="標楷體" w:cs="細明體"/>
          <w:kern w:val="0"/>
        </w:rPr>
        <w:t>102</w:t>
      </w:r>
      <w:r w:rsidRPr="00DA6DE9">
        <w:rPr>
          <w:rFonts w:ascii="標楷體" w:eastAsia="標楷體" w:hAnsi="標楷體" w:cs="細明體" w:hint="eastAsia"/>
          <w:kern w:val="0"/>
        </w:rPr>
        <w:t>年</w:t>
      </w:r>
      <w:r w:rsidRPr="00DA6DE9">
        <w:rPr>
          <w:rFonts w:ascii="標楷體" w:eastAsia="標楷體" w:hAnsi="標楷體" w:cs="細明體"/>
          <w:kern w:val="0"/>
        </w:rPr>
        <w:t>7</w:t>
      </w:r>
      <w:r w:rsidRPr="00DA6DE9">
        <w:rPr>
          <w:rFonts w:ascii="標楷體" w:eastAsia="標楷體" w:hAnsi="標楷體" w:cs="細明體" w:hint="eastAsia"/>
          <w:kern w:val="0"/>
        </w:rPr>
        <w:t>月</w:t>
      </w:r>
      <w:r w:rsidRPr="00DA6DE9">
        <w:rPr>
          <w:rFonts w:ascii="標楷體" w:eastAsia="標楷體" w:hAnsi="標楷體" w:cs="細明體"/>
          <w:kern w:val="0"/>
        </w:rPr>
        <w:t>1</w:t>
      </w:r>
      <w:r w:rsidRPr="00DA6DE9">
        <w:rPr>
          <w:rFonts w:ascii="標楷體" w:eastAsia="標楷體" w:hAnsi="標楷體" w:cs="細明體" w:hint="eastAsia"/>
          <w:kern w:val="0"/>
        </w:rPr>
        <w:t>日發布具一般處分性質之新聞稿，表示系爭文具全面禁止。</w:t>
      </w:r>
    </w:p>
    <w:p w:rsidR="00FA5622" w:rsidRPr="00DA6DE9" w:rsidRDefault="00FA5622" w:rsidP="00FA5622">
      <w:pPr>
        <w:overflowPunct w:val="0"/>
        <w:autoSpaceDE w:val="0"/>
        <w:autoSpaceDN w:val="0"/>
        <w:adjustRightInd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kern w:val="0"/>
        </w:rPr>
        <w:t>(</w:t>
      </w:r>
      <w:r w:rsidRPr="00DA6DE9">
        <w:rPr>
          <w:rFonts w:ascii="標楷體" w:eastAsia="標楷體" w:hAnsi="標楷體" w:cs="細明體" w:hint="eastAsia"/>
          <w:kern w:val="0"/>
        </w:rPr>
        <w:t>二</w:t>
      </w:r>
      <w:r w:rsidRPr="00DA6DE9">
        <w:rPr>
          <w:rFonts w:ascii="標楷體" w:eastAsia="標楷體" w:hAnsi="標楷體" w:cs="細明體"/>
          <w:kern w:val="0"/>
        </w:rPr>
        <w:t>)</w:t>
      </w:r>
      <w:r w:rsidRPr="00DA6DE9">
        <w:rPr>
          <w:rFonts w:ascii="標楷體" w:eastAsia="標楷體" w:hAnsi="標楷體" w:cs="細明體" w:hint="eastAsia"/>
          <w:kern w:val="0"/>
        </w:rPr>
        <w:t>訴願決定雖</w:t>
      </w:r>
      <w:proofErr w:type="gramStart"/>
      <w:r w:rsidRPr="00DA6DE9">
        <w:rPr>
          <w:rFonts w:ascii="標楷體" w:eastAsia="標楷體" w:hAnsi="標楷體" w:cs="細明體" w:hint="eastAsia"/>
          <w:kern w:val="0"/>
        </w:rPr>
        <w:t>稱系爭函非</w:t>
      </w:r>
      <w:proofErr w:type="gramEnd"/>
      <w:r w:rsidRPr="00DA6DE9">
        <w:rPr>
          <w:rFonts w:ascii="標楷體" w:eastAsia="標楷體" w:hAnsi="標楷體" w:cs="細明體" w:hint="eastAsia"/>
          <w:kern w:val="0"/>
        </w:rPr>
        <w:t>行政處分，然按行政實務上，實體決定後另以書函告知受處分人，實屬常見之慣例，且為一個行政流程，故行政機關之實體決定及其後續用以通知之書函，為一體兩面。</w:t>
      </w:r>
      <w:proofErr w:type="gramStart"/>
      <w:r w:rsidRPr="00DA6DE9">
        <w:rPr>
          <w:rFonts w:ascii="標楷體" w:eastAsia="標楷體" w:hAnsi="標楷體" w:cs="細明體" w:hint="eastAsia"/>
          <w:kern w:val="0"/>
        </w:rPr>
        <w:t>故若系爭</w:t>
      </w:r>
      <w:proofErr w:type="gramEnd"/>
      <w:r w:rsidRPr="00DA6DE9">
        <w:rPr>
          <w:rFonts w:ascii="標楷體" w:eastAsia="標楷體" w:hAnsi="標楷體" w:cs="細明體" w:hint="eastAsia"/>
          <w:kern w:val="0"/>
        </w:rPr>
        <w:t>新聞稿為一</w:t>
      </w:r>
      <w:r w:rsidRPr="00DA6DE9">
        <w:rPr>
          <w:rFonts w:ascii="標楷體" w:eastAsia="標楷體" w:hAnsi="標楷體" w:cs="細明體" w:hint="eastAsia"/>
          <w:kern w:val="0"/>
        </w:rPr>
        <w:lastRenderedPageBreak/>
        <w:t>般處分，其後之通知書函，實與系爭新聞稿具不可分割之關係，縱新聞稿貌似行政指導，未告知救濟途徑，書函貌似觀念通知，同樣未告知救濟途徑，然被告之行政決定實際上已發生法律效果，則屬行政處分。原告自得對之提起訴願及行政訴訟以為救濟。</w:t>
      </w:r>
    </w:p>
    <w:p w:rsidR="00FA5622" w:rsidRPr="00DA6DE9" w:rsidRDefault="00FA5622" w:rsidP="00FA5622">
      <w:pPr>
        <w:overflowPunct w:val="0"/>
        <w:autoSpaceDE w:val="0"/>
        <w:autoSpaceDN w:val="0"/>
        <w:adjustRightInd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kern w:val="0"/>
        </w:rPr>
        <w:t>(</w:t>
      </w:r>
      <w:r w:rsidRPr="00DA6DE9">
        <w:rPr>
          <w:rFonts w:ascii="標楷體" w:eastAsia="標楷體" w:hAnsi="標楷體" w:cs="細明體" w:hint="eastAsia"/>
          <w:kern w:val="0"/>
        </w:rPr>
        <w:t>三</w:t>
      </w:r>
      <w:r w:rsidRPr="00DA6DE9">
        <w:rPr>
          <w:rFonts w:ascii="標楷體" w:eastAsia="標楷體" w:hAnsi="標楷體" w:cs="細明體"/>
          <w:kern w:val="0"/>
        </w:rPr>
        <w:t>)</w:t>
      </w:r>
      <w:r w:rsidRPr="00DA6DE9">
        <w:rPr>
          <w:rFonts w:ascii="標楷體" w:eastAsia="標楷體" w:hAnsi="標楷體" w:cs="細明體" w:hint="eastAsia"/>
          <w:kern w:val="0"/>
        </w:rPr>
        <w:t>系</w:t>
      </w:r>
      <w:proofErr w:type="gramStart"/>
      <w:r w:rsidRPr="00DA6DE9">
        <w:rPr>
          <w:rFonts w:ascii="標楷體" w:eastAsia="標楷體" w:hAnsi="標楷體" w:cs="細明體" w:hint="eastAsia"/>
          <w:kern w:val="0"/>
        </w:rPr>
        <w:t>爭函即</w:t>
      </w:r>
      <w:proofErr w:type="gramEnd"/>
      <w:r w:rsidRPr="00DA6DE9">
        <w:rPr>
          <w:rFonts w:ascii="標楷體" w:eastAsia="標楷體" w:hAnsi="標楷體" w:cs="細明體" w:hint="eastAsia"/>
          <w:kern w:val="0"/>
        </w:rPr>
        <w:t>原處分有違法律保留原則，參司法院釋字第</w:t>
      </w:r>
      <w:r w:rsidRPr="00DA6DE9">
        <w:rPr>
          <w:rFonts w:ascii="標楷體" w:eastAsia="標楷體" w:hAnsi="標楷體" w:cs="細明體"/>
          <w:kern w:val="0"/>
        </w:rPr>
        <w:t>443</w:t>
      </w:r>
      <w:r w:rsidRPr="00DA6DE9">
        <w:rPr>
          <w:rFonts w:ascii="標楷體" w:eastAsia="標楷體" w:hAnsi="標楷體" w:cs="細明體" w:hint="eastAsia"/>
          <w:kern w:val="0"/>
        </w:rPr>
        <w:t>號解釋意旨，被告若欲限制人民於考場使用特定文具，至少須以法律或母法明確授權之法規命令，明確准予使用之文具功能，及不准使用之文具功能，使得據以作成具體行政處分（如禁用公告或現場取締）。但被告於全面禁用前，對於模板類工具（如經濟學圖形用圈</w:t>
      </w:r>
      <w:proofErr w:type="gramStart"/>
      <w:r w:rsidRPr="00DA6DE9">
        <w:rPr>
          <w:rFonts w:ascii="標楷體" w:eastAsia="標楷體" w:hAnsi="標楷體" w:cs="細明體" w:hint="eastAsia"/>
          <w:kern w:val="0"/>
        </w:rPr>
        <w:t>圈</w:t>
      </w:r>
      <w:proofErr w:type="gramEnd"/>
      <w:r w:rsidRPr="00DA6DE9">
        <w:rPr>
          <w:rFonts w:ascii="標楷體" w:eastAsia="標楷體" w:hAnsi="標楷體" w:cs="細明體" w:hint="eastAsia"/>
          <w:kern w:val="0"/>
        </w:rPr>
        <w:t>尺、工程圖形模板、建築圖形模板，主要為國內公司「</w:t>
      </w:r>
      <w:proofErr w:type="gramStart"/>
      <w:r w:rsidRPr="00DA6DE9">
        <w:rPr>
          <w:rFonts w:ascii="標楷體" w:eastAsia="標楷體" w:hAnsi="標楷體" w:cs="細明體" w:hint="eastAsia"/>
          <w:kern w:val="0"/>
        </w:rPr>
        <w:t>徠福行</w:t>
      </w:r>
      <w:proofErr w:type="gramEnd"/>
      <w:r w:rsidRPr="00DA6DE9">
        <w:rPr>
          <w:rFonts w:ascii="標楷體" w:eastAsia="標楷體" w:hAnsi="標楷體" w:cs="細明體" w:hint="eastAsia"/>
          <w:kern w:val="0"/>
        </w:rPr>
        <w:t>文具股份有限公司」所製造），向未定有審查基準。系爭文具係一個為解決考生</w:t>
      </w:r>
      <w:proofErr w:type="gramStart"/>
      <w:r w:rsidRPr="00DA6DE9">
        <w:rPr>
          <w:rFonts w:ascii="標楷體" w:eastAsia="標楷體" w:hAnsi="標楷體" w:cs="細明體" w:hint="eastAsia"/>
          <w:kern w:val="0"/>
        </w:rPr>
        <w:t>不</w:t>
      </w:r>
      <w:proofErr w:type="gramEnd"/>
      <w:r w:rsidRPr="00DA6DE9">
        <w:rPr>
          <w:rFonts w:ascii="標楷體" w:eastAsia="標楷體" w:hAnsi="標楷體" w:cs="細明體" w:hint="eastAsia"/>
          <w:kern w:val="0"/>
        </w:rPr>
        <w:t>便所創作之新產品，科技發展較法律快速，在當今社會實屬常見，由於社會、經濟、科技…事實狀況難以避免，但行政機關有義務跟上腳步，取得立法者之授權，儘快制定出相關審查規範。而被告在模板類文具尚未定有法規命令層級以上審查基準之情形下，跳過制定法規，直接認定系爭文具屬於試場規則第</w:t>
      </w:r>
      <w:r w:rsidRPr="00DA6DE9">
        <w:rPr>
          <w:rFonts w:ascii="標楷體" w:eastAsia="標楷體" w:hAnsi="標楷體" w:cs="細明體"/>
          <w:kern w:val="0"/>
        </w:rPr>
        <w:t>7</w:t>
      </w:r>
      <w:r w:rsidRPr="00DA6DE9">
        <w:rPr>
          <w:rFonts w:ascii="標楷體" w:eastAsia="標楷體" w:hAnsi="標楷體" w:cs="細明體" w:hint="eastAsia"/>
          <w:kern w:val="0"/>
        </w:rPr>
        <w:t>條「非必要之物品」並作成全面禁用之行政處分，自為法治國家法律保留原則所不許；又「非必要之物品」為不確定法律概念，在欠缺具體審查基準之情形下，直接適用抽象不確定法律概念，亦難以確保適用的結果並無爭議。</w:t>
      </w:r>
    </w:p>
    <w:p w:rsidR="00FA5622" w:rsidRPr="00DA6DE9" w:rsidRDefault="00FA5622" w:rsidP="00FA5622">
      <w:pPr>
        <w:overflowPunct w:val="0"/>
        <w:autoSpaceDE w:val="0"/>
        <w:autoSpaceDN w:val="0"/>
        <w:adjustRightInd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kern w:val="0"/>
        </w:rPr>
        <w:t>(</w:t>
      </w:r>
      <w:r w:rsidRPr="00DA6DE9">
        <w:rPr>
          <w:rFonts w:ascii="標楷體" w:eastAsia="標楷體" w:hAnsi="標楷體" w:cs="細明體" w:hint="eastAsia"/>
          <w:kern w:val="0"/>
        </w:rPr>
        <w:t>四</w:t>
      </w:r>
      <w:r w:rsidRPr="00DA6DE9">
        <w:rPr>
          <w:rFonts w:ascii="標楷體" w:eastAsia="標楷體" w:hAnsi="標楷體" w:cs="細明體"/>
          <w:kern w:val="0"/>
        </w:rPr>
        <w:t>)</w:t>
      </w:r>
      <w:r w:rsidRPr="00DA6DE9">
        <w:rPr>
          <w:rFonts w:ascii="標楷體" w:eastAsia="標楷體" w:hAnsi="標楷體" w:cs="細明體" w:hint="eastAsia"/>
          <w:kern w:val="0"/>
        </w:rPr>
        <w:t>有關被告答辯狀提及：「原告若於該文具</w:t>
      </w:r>
      <w:proofErr w:type="gramStart"/>
      <w:r w:rsidRPr="00DA6DE9">
        <w:rPr>
          <w:rFonts w:ascii="標楷體" w:eastAsia="標楷體" w:hAnsi="標楷體" w:cs="細明體" w:hint="eastAsia"/>
          <w:kern w:val="0"/>
        </w:rPr>
        <w:t>開模前</w:t>
      </w:r>
      <w:proofErr w:type="gramEnd"/>
      <w:r w:rsidRPr="00DA6DE9">
        <w:rPr>
          <w:rFonts w:ascii="標楷體" w:eastAsia="標楷體" w:hAnsi="標楷體" w:cs="細明體" w:hint="eastAsia"/>
          <w:kern w:val="0"/>
        </w:rPr>
        <w:t>，先正式</w:t>
      </w:r>
      <w:proofErr w:type="gramStart"/>
      <w:r w:rsidRPr="00DA6DE9">
        <w:rPr>
          <w:rFonts w:ascii="標楷體" w:eastAsia="標楷體" w:hAnsi="標楷體" w:cs="細明體" w:hint="eastAsia"/>
          <w:kern w:val="0"/>
        </w:rPr>
        <w:t>行文將系爭</w:t>
      </w:r>
      <w:proofErr w:type="gramEnd"/>
      <w:r w:rsidRPr="00DA6DE9">
        <w:rPr>
          <w:rFonts w:ascii="標楷體" w:eastAsia="標楷體" w:hAnsi="標楷體" w:cs="細明體" w:hint="eastAsia"/>
          <w:kern w:val="0"/>
        </w:rPr>
        <w:t>文具樣品送至被告詢問，將更為周妥。」等語。</w:t>
      </w:r>
      <w:proofErr w:type="gramStart"/>
      <w:r w:rsidRPr="00DA6DE9">
        <w:rPr>
          <w:rFonts w:ascii="標楷體" w:eastAsia="標楷體" w:hAnsi="標楷體" w:cs="細明體" w:hint="eastAsia"/>
          <w:kern w:val="0"/>
        </w:rPr>
        <w:t>惟查</w:t>
      </w:r>
      <w:proofErr w:type="gramEnd"/>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被告直今對</w:t>
      </w:r>
      <w:proofErr w:type="gramEnd"/>
      <w:r w:rsidRPr="00DA6DE9">
        <w:rPr>
          <w:rFonts w:ascii="標楷體" w:eastAsia="標楷體" w:hAnsi="標楷體" w:cs="細明體" w:hint="eastAsia"/>
          <w:kern w:val="0"/>
        </w:rPr>
        <w:t>系爭文具皆無審查規範，亦無送審流程（與國家考試專用電子計算器情況完全不同），在全無法令可資依循之情況下，原告如何送審？且依照工業設計流程，有設計圖後，若要產生樣品，有兩種途徑：</w:t>
      </w:r>
      <w:r w:rsidRPr="00DA6DE9">
        <w:rPr>
          <w:rFonts w:ascii="標楷體" w:eastAsia="標楷體" w:hAnsi="標楷體" w:cs="細明體"/>
          <w:kern w:val="0"/>
        </w:rPr>
        <w:t>1.</w:t>
      </w:r>
      <w:r w:rsidRPr="00DA6DE9">
        <w:rPr>
          <w:rFonts w:ascii="標楷體" w:eastAsia="標楷體" w:hAnsi="標楷體" w:cs="細明體" w:hint="eastAsia"/>
          <w:kern w:val="0"/>
        </w:rPr>
        <w:t>小量雷射切割樣品，材質為壓克力。在被告既無輔助文具審查規範，又對工業設計不了解之情況下，原告如何信賴送審結果？是否以圖樣送審，量產後仍有被禁用之可能？</w:t>
      </w:r>
      <w:r w:rsidRPr="00DA6DE9">
        <w:rPr>
          <w:rFonts w:ascii="標楷體" w:eastAsia="標楷體" w:hAnsi="標楷體" w:cs="細明體"/>
          <w:kern w:val="0"/>
        </w:rPr>
        <w:t>2.</w:t>
      </w:r>
      <w:r w:rsidRPr="00DA6DE9">
        <w:rPr>
          <w:rFonts w:ascii="標楷體" w:eastAsia="標楷體" w:hAnsi="標楷體" w:cs="細明體" w:hint="eastAsia"/>
          <w:kern w:val="0"/>
        </w:rPr>
        <w:t>模造樣品，材質與量產產品相同。要有模造樣品，就已經進入開模流程，且須先付模具費用。在被告對輔助文具無審查規範之情況下，被告可能高興就許可，不高興就駁回，輿論沒注意就許可，輿論報導就駁回？原告如何承擔以模造樣品送審的成本（動輒新台幣十萬元）等情。並聲明求為判決撤銷訴願決定及原處分。</w:t>
      </w:r>
    </w:p>
    <w:p w:rsidR="00FA5622" w:rsidRPr="00DA6DE9" w:rsidRDefault="00FA5622" w:rsidP="00FA5622">
      <w:pPr>
        <w:overflowPunct w:val="0"/>
        <w:autoSpaceDE w:val="0"/>
        <w:autoSpaceDN w:val="0"/>
        <w:adjustRightInd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三、被告則</w:t>
      </w:r>
      <w:proofErr w:type="gramStart"/>
      <w:r w:rsidRPr="00DA6DE9">
        <w:rPr>
          <w:rFonts w:ascii="標楷體" w:eastAsia="標楷體" w:hAnsi="標楷體" w:cs="細明體" w:hint="eastAsia"/>
          <w:kern w:val="0"/>
        </w:rPr>
        <w:t>以</w:t>
      </w:r>
      <w:proofErr w:type="gramEnd"/>
      <w:r w:rsidRPr="00DA6DE9">
        <w:rPr>
          <w:rFonts w:ascii="標楷體" w:eastAsia="標楷體" w:hAnsi="標楷體" w:cs="細明體" w:hint="eastAsia"/>
          <w:kern w:val="0"/>
        </w:rPr>
        <w:t>：</w:t>
      </w:r>
    </w:p>
    <w:p w:rsidR="00FA5622" w:rsidRPr="00DA6DE9" w:rsidRDefault="00FA5622" w:rsidP="00FA5622">
      <w:pPr>
        <w:overflowPunct w:val="0"/>
        <w:autoSpaceDE w:val="0"/>
        <w:autoSpaceDN w:val="0"/>
        <w:adjustRightInd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kern w:val="0"/>
        </w:rPr>
        <w:t>(</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kern w:val="0"/>
        </w:rPr>
        <w:t>)</w:t>
      </w:r>
      <w:proofErr w:type="gramStart"/>
      <w:r w:rsidRPr="00DA6DE9">
        <w:rPr>
          <w:rFonts w:ascii="標楷體" w:eastAsia="標楷體" w:hAnsi="標楷體" w:cs="細明體" w:hint="eastAsia"/>
          <w:kern w:val="0"/>
        </w:rPr>
        <w:t>查系爭函</w:t>
      </w:r>
      <w:proofErr w:type="gramEnd"/>
      <w:r w:rsidRPr="00DA6DE9">
        <w:rPr>
          <w:rFonts w:ascii="標楷體" w:eastAsia="標楷體" w:hAnsi="標楷體" w:cs="細明體" w:hint="eastAsia"/>
          <w:kern w:val="0"/>
        </w:rPr>
        <w:t>係說明有關系爭文具是否違反國家考試公平性一節，被告為求審慎，經開會</w:t>
      </w:r>
      <w:proofErr w:type="gramStart"/>
      <w:r w:rsidRPr="00DA6DE9">
        <w:rPr>
          <w:rFonts w:ascii="標楷體" w:eastAsia="標楷體" w:hAnsi="標楷體" w:cs="細明體" w:hint="eastAsia"/>
          <w:kern w:val="0"/>
        </w:rPr>
        <w:t>研</w:t>
      </w:r>
      <w:proofErr w:type="gramEnd"/>
      <w:r w:rsidRPr="00DA6DE9">
        <w:rPr>
          <w:rFonts w:ascii="標楷體" w:eastAsia="標楷體" w:hAnsi="標楷體" w:cs="細明體" w:hint="eastAsia"/>
          <w:kern w:val="0"/>
        </w:rPr>
        <w:t>商決議，認為其明顯將公文程式載於其上，已逾越一般</w:t>
      </w:r>
      <w:r w:rsidRPr="00DA6DE9">
        <w:rPr>
          <w:rFonts w:ascii="標楷體" w:eastAsia="標楷體" w:hAnsi="標楷體" w:cs="細明體" w:hint="eastAsia"/>
          <w:kern w:val="0"/>
        </w:rPr>
        <w:lastRenderedPageBreak/>
        <w:t>輔助作答整齊文具之必要程度，影響考試公平性，</w:t>
      </w:r>
      <w:proofErr w:type="gramStart"/>
      <w:r w:rsidRPr="00DA6DE9">
        <w:rPr>
          <w:rFonts w:ascii="標楷體" w:eastAsia="標楷體" w:hAnsi="標楷體" w:cs="細明體" w:hint="eastAsia"/>
          <w:kern w:val="0"/>
        </w:rPr>
        <w:t>爰</w:t>
      </w:r>
      <w:proofErr w:type="gramEnd"/>
      <w:r w:rsidRPr="00DA6DE9">
        <w:rPr>
          <w:rFonts w:ascii="標楷體" w:eastAsia="標楷體" w:hAnsi="標楷體" w:cs="細明體" w:hint="eastAsia"/>
          <w:kern w:val="0"/>
        </w:rPr>
        <w:t>所有國家考試一律禁止使用，並自</w:t>
      </w:r>
      <w:r w:rsidRPr="00DA6DE9">
        <w:rPr>
          <w:rFonts w:ascii="標楷體" w:eastAsia="標楷體" w:hAnsi="標楷體" w:cs="細明體"/>
          <w:kern w:val="0"/>
        </w:rPr>
        <w:t>102</w:t>
      </w:r>
      <w:r w:rsidRPr="00DA6DE9">
        <w:rPr>
          <w:rFonts w:ascii="標楷體" w:eastAsia="標楷體" w:hAnsi="標楷體" w:cs="細明體" w:hint="eastAsia"/>
          <w:kern w:val="0"/>
        </w:rPr>
        <w:t>年公務人員高等考試三級考試暨普通考試開始適用。應考人如於考試期間使用該物品，依試場規則第</w:t>
      </w:r>
      <w:r w:rsidRPr="00DA6DE9">
        <w:rPr>
          <w:rFonts w:ascii="標楷體" w:eastAsia="標楷體" w:hAnsi="標楷體" w:cs="細明體"/>
          <w:kern w:val="0"/>
        </w:rPr>
        <w:t>7</w:t>
      </w:r>
      <w:r w:rsidRPr="00DA6DE9">
        <w:rPr>
          <w:rFonts w:ascii="標楷體" w:eastAsia="標楷體" w:hAnsi="標楷體" w:cs="細明體" w:hint="eastAsia"/>
          <w:kern w:val="0"/>
        </w:rPr>
        <w:t>條第</w:t>
      </w:r>
      <w:r w:rsidRPr="00DA6DE9">
        <w:rPr>
          <w:rFonts w:ascii="標楷體" w:eastAsia="標楷體" w:hAnsi="標楷體" w:cs="細明體"/>
          <w:kern w:val="0"/>
        </w:rPr>
        <w:t>1</w:t>
      </w:r>
      <w:r w:rsidRPr="00DA6DE9">
        <w:rPr>
          <w:rFonts w:ascii="標楷體" w:eastAsia="標楷體" w:hAnsi="標楷體" w:cs="細明體" w:hint="eastAsia"/>
          <w:kern w:val="0"/>
        </w:rPr>
        <w:t>款「攜帶非透明之鉛筆盒或非必要物品」之規定，</w:t>
      </w:r>
      <w:proofErr w:type="gramStart"/>
      <w:r w:rsidRPr="00DA6DE9">
        <w:rPr>
          <w:rFonts w:ascii="標楷體" w:eastAsia="標楷體" w:hAnsi="標楷體" w:cs="細明體" w:hint="eastAsia"/>
          <w:kern w:val="0"/>
        </w:rPr>
        <w:t>經監場人員</w:t>
      </w:r>
      <w:proofErr w:type="gramEnd"/>
      <w:r w:rsidRPr="00DA6DE9">
        <w:rPr>
          <w:rFonts w:ascii="標楷體" w:eastAsia="標楷體" w:hAnsi="標楷體" w:cs="細明體" w:hint="eastAsia"/>
          <w:kern w:val="0"/>
        </w:rPr>
        <w:t>制止而再犯者，視其情節輕重，扣除該科目成績</w:t>
      </w:r>
      <w:r w:rsidRPr="00DA6DE9">
        <w:rPr>
          <w:rFonts w:ascii="標楷體" w:eastAsia="標楷體" w:hAnsi="標楷體" w:cs="細明體"/>
          <w:kern w:val="0"/>
        </w:rPr>
        <w:t>3</w:t>
      </w:r>
      <w:r w:rsidRPr="00DA6DE9">
        <w:rPr>
          <w:rFonts w:ascii="標楷體" w:eastAsia="標楷體" w:hAnsi="標楷體" w:cs="細明體" w:hint="eastAsia"/>
          <w:kern w:val="0"/>
        </w:rPr>
        <w:t>分至</w:t>
      </w:r>
      <w:r w:rsidRPr="00DA6DE9">
        <w:rPr>
          <w:rFonts w:ascii="標楷體" w:eastAsia="標楷體" w:hAnsi="標楷體" w:cs="細明體"/>
          <w:kern w:val="0"/>
        </w:rPr>
        <w:t>5</w:t>
      </w:r>
      <w:r w:rsidRPr="00DA6DE9">
        <w:rPr>
          <w:rFonts w:ascii="標楷體" w:eastAsia="標楷體" w:hAnsi="標楷體" w:cs="細明體" w:hint="eastAsia"/>
          <w:kern w:val="0"/>
        </w:rPr>
        <w:t>分。又為免造成應考人誤解，被告已一再表明，原告設計之系爭文具不得以「國家考試專用」名義廣告販售，以維護應考人權益。但若非於「國家考試」使用，或非以「國家考試專用」名義廣告販售，被告</w:t>
      </w:r>
      <w:proofErr w:type="gramStart"/>
      <w:r w:rsidRPr="00DA6DE9">
        <w:rPr>
          <w:rFonts w:ascii="標楷體" w:eastAsia="標楷體" w:hAnsi="標楷體" w:cs="細明體" w:hint="eastAsia"/>
          <w:kern w:val="0"/>
        </w:rPr>
        <w:t>對於系</w:t>
      </w:r>
      <w:proofErr w:type="gramEnd"/>
      <w:r w:rsidRPr="00DA6DE9">
        <w:rPr>
          <w:rFonts w:ascii="標楷體" w:eastAsia="標楷體" w:hAnsi="標楷體" w:cs="細明體" w:hint="eastAsia"/>
          <w:kern w:val="0"/>
        </w:rPr>
        <w:t>爭文具之販售或使用，並無意見。</w:t>
      </w:r>
    </w:p>
    <w:p w:rsidR="00FA5622" w:rsidRPr="00DA6DE9" w:rsidRDefault="00FA5622" w:rsidP="00FA5622">
      <w:pPr>
        <w:overflowPunct w:val="0"/>
        <w:autoSpaceDE w:val="0"/>
        <w:autoSpaceDN w:val="0"/>
        <w:adjustRightInd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kern w:val="0"/>
        </w:rPr>
        <w:t>(</w:t>
      </w:r>
      <w:r w:rsidRPr="00DA6DE9">
        <w:rPr>
          <w:rFonts w:ascii="標楷體" w:eastAsia="標楷體" w:hAnsi="標楷體" w:cs="細明體" w:hint="eastAsia"/>
          <w:kern w:val="0"/>
        </w:rPr>
        <w:t>二</w:t>
      </w:r>
      <w:r w:rsidRPr="00DA6DE9">
        <w:rPr>
          <w:rFonts w:ascii="標楷體" w:eastAsia="標楷體" w:hAnsi="標楷體" w:cs="細明體"/>
          <w:kern w:val="0"/>
        </w:rPr>
        <w:t>)</w:t>
      </w:r>
      <w:r w:rsidRPr="00DA6DE9">
        <w:rPr>
          <w:rFonts w:ascii="標楷體" w:eastAsia="標楷體" w:hAnsi="標楷體" w:cs="細明體" w:hint="eastAsia"/>
          <w:kern w:val="0"/>
        </w:rPr>
        <w:t>又被告為迅速回應民意，提供優質之服務，於考選部全球資訊網建置意見看板，處理民眾關於考試相關問題之即時答復。查</w:t>
      </w:r>
      <w:r w:rsidRPr="00DA6DE9">
        <w:rPr>
          <w:rFonts w:ascii="標楷體" w:eastAsia="標楷體" w:hAnsi="標楷體" w:cs="細明體"/>
          <w:kern w:val="0"/>
        </w:rPr>
        <w:t>102</w:t>
      </w:r>
      <w:r w:rsidRPr="00DA6DE9">
        <w:rPr>
          <w:rFonts w:ascii="標楷體" w:eastAsia="標楷體" w:hAnsi="標楷體" w:cs="細明體" w:hint="eastAsia"/>
          <w:kern w:val="0"/>
        </w:rPr>
        <w:t>年</w:t>
      </w:r>
      <w:r w:rsidRPr="00DA6DE9">
        <w:rPr>
          <w:rFonts w:ascii="標楷體" w:eastAsia="標楷體" w:hAnsi="標楷體" w:cs="細明體"/>
          <w:kern w:val="0"/>
        </w:rPr>
        <w:t>5</w:t>
      </w:r>
      <w:r w:rsidRPr="00DA6DE9">
        <w:rPr>
          <w:rFonts w:ascii="標楷體" w:eastAsia="標楷體" w:hAnsi="標楷體" w:cs="細明體" w:hint="eastAsia"/>
          <w:kern w:val="0"/>
        </w:rPr>
        <w:t>月</w:t>
      </w:r>
      <w:r w:rsidRPr="00DA6DE9">
        <w:rPr>
          <w:rFonts w:ascii="標楷體" w:eastAsia="標楷體" w:hAnsi="標楷體" w:cs="細明體"/>
          <w:kern w:val="0"/>
        </w:rPr>
        <w:t>18</w:t>
      </w:r>
      <w:r w:rsidRPr="00DA6DE9">
        <w:rPr>
          <w:rFonts w:ascii="標楷體" w:eastAsia="標楷體" w:hAnsi="標楷體" w:cs="細明體" w:hint="eastAsia"/>
          <w:kern w:val="0"/>
        </w:rPr>
        <w:t>日有署名「路人甲」者，於被告意見看板留言，惟其並未敘明有試圖探究此產品是否合法後，即行使開模行為之意思，</w:t>
      </w:r>
      <w:proofErr w:type="gramStart"/>
      <w:r w:rsidRPr="00DA6DE9">
        <w:rPr>
          <w:rFonts w:ascii="標楷體" w:eastAsia="標楷體" w:hAnsi="標楷體" w:cs="細明體" w:hint="eastAsia"/>
          <w:kern w:val="0"/>
        </w:rPr>
        <w:t>爰</w:t>
      </w:r>
      <w:proofErr w:type="gramEnd"/>
      <w:r w:rsidRPr="00DA6DE9">
        <w:rPr>
          <w:rFonts w:ascii="標楷體" w:eastAsia="標楷體" w:hAnsi="標楷體" w:cs="細明體" w:hint="eastAsia"/>
          <w:kern w:val="0"/>
        </w:rPr>
        <w:t>被告意見看板答復與原告行使開模之行為並無相當關聯性。是誠如原告所陳，該產品於「功能上雖或有些許爭議空間」，因此原告若先正式</w:t>
      </w:r>
      <w:proofErr w:type="gramStart"/>
      <w:r w:rsidRPr="00DA6DE9">
        <w:rPr>
          <w:rFonts w:ascii="標楷體" w:eastAsia="標楷體" w:hAnsi="標楷體" w:cs="細明體" w:hint="eastAsia"/>
          <w:kern w:val="0"/>
        </w:rPr>
        <w:t>行文將系爭</w:t>
      </w:r>
      <w:proofErr w:type="gramEnd"/>
      <w:r w:rsidRPr="00DA6DE9">
        <w:rPr>
          <w:rFonts w:ascii="標楷體" w:eastAsia="標楷體" w:hAnsi="標楷體" w:cs="細明體" w:hint="eastAsia"/>
          <w:kern w:val="0"/>
        </w:rPr>
        <w:t>文具實品送至被告詢問，將更為周妥。</w:t>
      </w:r>
      <w:proofErr w:type="gramStart"/>
      <w:r w:rsidRPr="00DA6DE9">
        <w:rPr>
          <w:rFonts w:ascii="標楷體" w:eastAsia="標楷體" w:hAnsi="標楷體" w:cs="細明體" w:hint="eastAsia"/>
          <w:kern w:val="0"/>
        </w:rPr>
        <w:t>就系爭函</w:t>
      </w:r>
      <w:proofErr w:type="gramEnd"/>
      <w:r w:rsidRPr="00DA6DE9">
        <w:rPr>
          <w:rFonts w:ascii="標楷體" w:eastAsia="標楷體" w:hAnsi="標楷體" w:cs="細明體" w:hint="eastAsia"/>
          <w:kern w:val="0"/>
        </w:rPr>
        <w:t>內容觀之，核與訴願法第</w:t>
      </w:r>
      <w:r w:rsidRPr="00DA6DE9">
        <w:rPr>
          <w:rFonts w:ascii="標楷體" w:eastAsia="標楷體" w:hAnsi="標楷體" w:cs="細明體"/>
          <w:kern w:val="0"/>
        </w:rPr>
        <w:t>3</w:t>
      </w:r>
      <w:r w:rsidRPr="00DA6DE9">
        <w:rPr>
          <w:rFonts w:ascii="標楷體" w:eastAsia="標楷體" w:hAnsi="標楷體" w:cs="細明體" w:hint="eastAsia"/>
          <w:kern w:val="0"/>
        </w:rPr>
        <w:t>條第</w:t>
      </w:r>
      <w:r w:rsidRPr="00DA6DE9">
        <w:rPr>
          <w:rFonts w:ascii="標楷體" w:eastAsia="標楷體" w:hAnsi="標楷體" w:cs="細明體"/>
          <w:kern w:val="0"/>
        </w:rPr>
        <w:t>1</w:t>
      </w:r>
      <w:r w:rsidRPr="00DA6DE9">
        <w:rPr>
          <w:rFonts w:ascii="標楷體" w:eastAsia="標楷體" w:hAnsi="標楷體" w:cs="細明體" w:hint="eastAsia"/>
          <w:kern w:val="0"/>
        </w:rPr>
        <w:t>項規定所稱行政處分不同，應非屬行政處分範疇，依訴願法第</w:t>
      </w:r>
      <w:r w:rsidRPr="00DA6DE9">
        <w:rPr>
          <w:rFonts w:ascii="標楷體" w:eastAsia="標楷體" w:hAnsi="標楷體" w:cs="細明體"/>
          <w:kern w:val="0"/>
        </w:rPr>
        <w:t>77</w:t>
      </w:r>
      <w:r w:rsidRPr="00DA6DE9">
        <w:rPr>
          <w:rFonts w:ascii="標楷體" w:eastAsia="標楷體" w:hAnsi="標楷體" w:cs="細明體" w:hint="eastAsia"/>
          <w:kern w:val="0"/>
        </w:rPr>
        <w:t>條第</w:t>
      </w:r>
      <w:r w:rsidRPr="00DA6DE9">
        <w:rPr>
          <w:rFonts w:ascii="標楷體" w:eastAsia="標楷體" w:hAnsi="標楷體" w:cs="細明體"/>
          <w:kern w:val="0"/>
        </w:rPr>
        <w:t>8</w:t>
      </w:r>
      <w:r w:rsidRPr="00DA6DE9">
        <w:rPr>
          <w:rFonts w:ascii="標楷體" w:eastAsia="標楷體" w:hAnsi="標楷體" w:cs="細明體" w:hint="eastAsia"/>
          <w:kern w:val="0"/>
        </w:rPr>
        <w:t>款規定，對於非行政處分之事項提起訴願者，應不予受理。</w:t>
      </w:r>
    </w:p>
    <w:p w:rsidR="00FA5622" w:rsidRPr="00DA6DE9" w:rsidRDefault="00FA5622" w:rsidP="00FA5622">
      <w:pPr>
        <w:overflowPunct w:val="0"/>
        <w:autoSpaceDE w:val="0"/>
        <w:autoSpaceDN w:val="0"/>
        <w:adjustRightInd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kern w:val="0"/>
        </w:rPr>
        <w:t>(</w:t>
      </w:r>
      <w:r w:rsidRPr="00DA6DE9">
        <w:rPr>
          <w:rFonts w:ascii="標楷體" w:eastAsia="標楷體" w:hAnsi="標楷體" w:cs="細明體" w:hint="eastAsia"/>
          <w:kern w:val="0"/>
        </w:rPr>
        <w:t>四</w:t>
      </w:r>
      <w:r w:rsidRPr="00DA6DE9">
        <w:rPr>
          <w:rFonts w:ascii="標楷體" w:eastAsia="標楷體" w:hAnsi="標楷體" w:cs="細明體"/>
          <w:kern w:val="0"/>
        </w:rPr>
        <w:t>)</w:t>
      </w:r>
      <w:r w:rsidRPr="00DA6DE9">
        <w:rPr>
          <w:rFonts w:ascii="標楷體" w:eastAsia="標楷體" w:hAnsi="標楷體" w:cs="細明體" w:hint="eastAsia"/>
          <w:kern w:val="0"/>
        </w:rPr>
        <w:t>次按閱卷規則第四章國文試卷之評閱第</w:t>
      </w:r>
      <w:r w:rsidRPr="00DA6DE9">
        <w:rPr>
          <w:rFonts w:ascii="標楷體" w:eastAsia="標楷體" w:hAnsi="標楷體" w:cs="細明體"/>
          <w:kern w:val="0"/>
        </w:rPr>
        <w:t>25</w:t>
      </w:r>
      <w:r w:rsidRPr="00DA6DE9">
        <w:rPr>
          <w:rFonts w:ascii="標楷體" w:eastAsia="標楷體" w:hAnsi="標楷體" w:cs="細明體" w:hint="eastAsia"/>
          <w:kern w:val="0"/>
        </w:rPr>
        <w:t>條第</w:t>
      </w:r>
      <w:r w:rsidRPr="00DA6DE9">
        <w:rPr>
          <w:rFonts w:ascii="標楷體" w:eastAsia="標楷體" w:hAnsi="標楷體" w:cs="細明體"/>
          <w:kern w:val="0"/>
        </w:rPr>
        <w:t>2</w:t>
      </w:r>
      <w:r w:rsidRPr="00DA6DE9">
        <w:rPr>
          <w:rFonts w:ascii="標楷體" w:eastAsia="標楷體" w:hAnsi="標楷體" w:cs="細明體" w:hint="eastAsia"/>
          <w:kern w:val="0"/>
        </w:rPr>
        <w:t>項規定：「國文科目</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申論式試卷作答者，其作文、公文、翻譯部分之評閱，</w:t>
      </w:r>
      <w:proofErr w:type="gramStart"/>
      <w:r w:rsidRPr="00DA6DE9">
        <w:rPr>
          <w:rFonts w:ascii="標楷體" w:eastAsia="標楷體" w:hAnsi="標楷體" w:cs="細明體" w:hint="eastAsia"/>
          <w:kern w:val="0"/>
        </w:rPr>
        <w:t>依配分</w:t>
      </w:r>
      <w:proofErr w:type="gramEnd"/>
      <w:r w:rsidRPr="00DA6DE9">
        <w:rPr>
          <w:rFonts w:ascii="標楷體" w:eastAsia="標楷體" w:hAnsi="標楷體" w:cs="細明體" w:hint="eastAsia"/>
          <w:kern w:val="0"/>
        </w:rPr>
        <w:t>比例參照下列項目綜合評定之：…</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二、公文：（一）內容及用語。（二）程式。（三）書法、標點及試卷整潔。」據此，該條文已明確規範公文格式係屬評分項目之一，絕非抽象概念。</w:t>
      </w:r>
      <w:proofErr w:type="gramStart"/>
      <w:r w:rsidRPr="00DA6DE9">
        <w:rPr>
          <w:rFonts w:ascii="標楷體" w:eastAsia="標楷體" w:hAnsi="標楷體" w:cs="細明體" w:hint="eastAsia"/>
          <w:kern w:val="0"/>
        </w:rPr>
        <w:t>本件系爭</w:t>
      </w:r>
      <w:proofErr w:type="gramEnd"/>
      <w:r w:rsidRPr="00DA6DE9">
        <w:rPr>
          <w:rFonts w:ascii="標楷體" w:eastAsia="標楷體" w:hAnsi="標楷體" w:cs="細明體" w:hint="eastAsia"/>
          <w:kern w:val="0"/>
        </w:rPr>
        <w:t>文具使用疑義與文具之材質無關，實因其明顯將公文程式載於其上，已逾越一般輔助作答整齊文具之必要程度，影響考試公平性，</w:t>
      </w:r>
      <w:proofErr w:type="gramStart"/>
      <w:r w:rsidRPr="00DA6DE9">
        <w:rPr>
          <w:rFonts w:ascii="標楷體" w:eastAsia="標楷體" w:hAnsi="標楷體" w:cs="細明體" w:hint="eastAsia"/>
          <w:kern w:val="0"/>
        </w:rPr>
        <w:t>爰</w:t>
      </w:r>
      <w:proofErr w:type="gramEnd"/>
      <w:r w:rsidRPr="00DA6DE9">
        <w:rPr>
          <w:rFonts w:ascii="標楷體" w:eastAsia="標楷體" w:hAnsi="標楷體" w:cs="細明體" w:hint="eastAsia"/>
          <w:kern w:val="0"/>
        </w:rPr>
        <w:t>所有國家考試一律禁止使用。</w:t>
      </w:r>
    </w:p>
    <w:p w:rsidR="00FA5622" w:rsidRPr="00DA6DE9" w:rsidRDefault="00FA5622" w:rsidP="00FA5622">
      <w:pPr>
        <w:overflowPunct w:val="0"/>
        <w:autoSpaceDE w:val="0"/>
        <w:autoSpaceDN w:val="0"/>
        <w:adjustRightInd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kern w:val="0"/>
        </w:rPr>
        <w:t>(</w:t>
      </w:r>
      <w:r w:rsidRPr="00DA6DE9">
        <w:rPr>
          <w:rFonts w:ascii="標楷體" w:eastAsia="標楷體" w:hAnsi="標楷體" w:cs="細明體" w:hint="eastAsia"/>
          <w:kern w:val="0"/>
        </w:rPr>
        <w:t>五</w:t>
      </w:r>
      <w:r w:rsidRPr="00DA6DE9">
        <w:rPr>
          <w:rFonts w:ascii="標楷體" w:eastAsia="標楷體" w:hAnsi="標楷體" w:cs="細明體"/>
          <w:kern w:val="0"/>
        </w:rPr>
        <w:t>)</w:t>
      </w:r>
      <w:r w:rsidRPr="00DA6DE9">
        <w:rPr>
          <w:rFonts w:ascii="標楷體" w:eastAsia="標楷體" w:hAnsi="標楷體" w:cs="細明體" w:hint="eastAsia"/>
          <w:kern w:val="0"/>
        </w:rPr>
        <w:t>國家考試首重公平、公正、公開，因此為審查國家考試得使用之電子計算器規格，特訂定「國家考試電子計算器審查作業要點」以資遵循。而文具部分因非國家考試必備之物品，是</w:t>
      </w:r>
      <w:proofErr w:type="gramStart"/>
      <w:r w:rsidRPr="00DA6DE9">
        <w:rPr>
          <w:rFonts w:ascii="標楷體" w:eastAsia="標楷體" w:hAnsi="標楷體" w:cs="細明體" w:hint="eastAsia"/>
          <w:kern w:val="0"/>
        </w:rPr>
        <w:t>以</w:t>
      </w:r>
      <w:proofErr w:type="gramEnd"/>
      <w:r w:rsidRPr="00DA6DE9">
        <w:rPr>
          <w:rFonts w:ascii="標楷體" w:eastAsia="標楷體" w:hAnsi="標楷體" w:cs="細明體" w:hint="eastAsia"/>
          <w:kern w:val="0"/>
        </w:rPr>
        <w:t>，被告雖無就文具用品</w:t>
      </w:r>
      <w:proofErr w:type="gramStart"/>
      <w:r w:rsidRPr="00DA6DE9">
        <w:rPr>
          <w:rFonts w:ascii="標楷體" w:eastAsia="標楷體" w:hAnsi="標楷體" w:cs="細明體" w:hint="eastAsia"/>
          <w:kern w:val="0"/>
        </w:rPr>
        <w:t>訂定送審</w:t>
      </w:r>
      <w:proofErr w:type="gramEnd"/>
      <w:r w:rsidRPr="00DA6DE9">
        <w:rPr>
          <w:rFonts w:ascii="標楷體" w:eastAsia="標楷體" w:hAnsi="標楷體" w:cs="細明體" w:hint="eastAsia"/>
          <w:kern w:val="0"/>
        </w:rPr>
        <w:t>程序，然原告於</w:t>
      </w:r>
      <w:proofErr w:type="gramStart"/>
      <w:r w:rsidRPr="00DA6DE9">
        <w:rPr>
          <w:rFonts w:ascii="標楷體" w:eastAsia="標楷體" w:hAnsi="標楷體" w:cs="細明體"/>
          <w:kern w:val="0"/>
        </w:rPr>
        <w:t>102</w:t>
      </w:r>
      <w:r w:rsidRPr="00DA6DE9">
        <w:rPr>
          <w:rFonts w:ascii="標楷體" w:eastAsia="標楷體" w:hAnsi="標楷體" w:cs="細明體" w:hint="eastAsia"/>
          <w:kern w:val="0"/>
        </w:rPr>
        <w:t>年</w:t>
      </w:r>
      <w:r w:rsidRPr="00DA6DE9">
        <w:rPr>
          <w:rFonts w:ascii="標楷體" w:eastAsia="標楷體" w:hAnsi="標楷體" w:cs="細明體"/>
          <w:kern w:val="0"/>
        </w:rPr>
        <w:t>6</w:t>
      </w:r>
      <w:r w:rsidRPr="00DA6DE9">
        <w:rPr>
          <w:rFonts w:ascii="標楷體" w:eastAsia="標楷體" w:hAnsi="標楷體" w:cs="細明體" w:hint="eastAsia"/>
          <w:kern w:val="0"/>
        </w:rPr>
        <w:t>月</w:t>
      </w:r>
      <w:r w:rsidRPr="00DA6DE9">
        <w:rPr>
          <w:rFonts w:ascii="標楷體" w:eastAsia="標楷體" w:hAnsi="標楷體" w:cs="細明體"/>
          <w:kern w:val="0"/>
        </w:rPr>
        <w:t>24</w:t>
      </w:r>
      <w:r w:rsidRPr="00DA6DE9">
        <w:rPr>
          <w:rFonts w:ascii="標楷體" w:eastAsia="標楷體" w:hAnsi="標楷體" w:cs="細明體" w:hint="eastAsia"/>
          <w:kern w:val="0"/>
        </w:rPr>
        <w:t>日將系爭</w:t>
      </w:r>
      <w:proofErr w:type="gramEnd"/>
      <w:r w:rsidRPr="00DA6DE9">
        <w:rPr>
          <w:rFonts w:ascii="標楷體" w:eastAsia="標楷體" w:hAnsi="標楷體" w:cs="細明體" w:hint="eastAsia"/>
          <w:kern w:val="0"/>
        </w:rPr>
        <w:t>文具樣品函送被告時，被告為求審慎即召開會議進行審核，由於其已超越考試必要物品之程度，基於公平性考量，</w:t>
      </w:r>
      <w:proofErr w:type="gramStart"/>
      <w:r w:rsidRPr="00DA6DE9">
        <w:rPr>
          <w:rFonts w:ascii="標楷體" w:eastAsia="標楷體" w:hAnsi="標楷體" w:cs="細明體" w:hint="eastAsia"/>
          <w:kern w:val="0"/>
        </w:rPr>
        <w:t>爰</w:t>
      </w:r>
      <w:proofErr w:type="gramEnd"/>
      <w:r w:rsidRPr="00DA6DE9">
        <w:rPr>
          <w:rFonts w:ascii="標楷體" w:eastAsia="標楷體" w:hAnsi="標楷體" w:cs="細明體" w:hint="eastAsia"/>
          <w:kern w:val="0"/>
        </w:rPr>
        <w:t>對原告所作禁止於國家考試使用理由之事實敘述，並無原告指摘無審核標準之情事等語，資為抗辯。並聲明求為判決駁回原告之訴。</w:t>
      </w:r>
    </w:p>
    <w:p w:rsidR="00FA5622" w:rsidRPr="00DA6DE9" w:rsidRDefault="00FA5622" w:rsidP="00FA5622">
      <w:pPr>
        <w:overflowPunct w:val="0"/>
        <w:autoSpaceDE w:val="0"/>
        <w:autoSpaceDN w:val="0"/>
        <w:adjustRightInd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四、本院判斷：</w:t>
      </w:r>
    </w:p>
    <w:p w:rsidR="00FA5622" w:rsidRPr="00DA6DE9" w:rsidRDefault="00FA5622" w:rsidP="00FA5622">
      <w:pPr>
        <w:overflowPunct w:val="0"/>
        <w:autoSpaceDE w:val="0"/>
        <w:autoSpaceDN w:val="0"/>
        <w:adjustRightInd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kern w:val="0"/>
        </w:rPr>
        <w:t>(</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kern w:val="0"/>
        </w:rPr>
        <w:t>)</w:t>
      </w:r>
      <w:r w:rsidRPr="00DA6DE9">
        <w:rPr>
          <w:rFonts w:ascii="標楷體" w:eastAsia="標楷體" w:hAnsi="標楷體" w:cs="細明體" w:hint="eastAsia"/>
          <w:kern w:val="0"/>
        </w:rPr>
        <w:t>按「原告之訴，有下列各款情形之</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者，行政法院應以裁定駁回之。但</w:t>
      </w:r>
      <w:r w:rsidRPr="00DA6DE9">
        <w:rPr>
          <w:rFonts w:ascii="標楷體" w:eastAsia="標楷體" w:hAnsi="標楷體" w:cs="細明體" w:hint="eastAsia"/>
          <w:kern w:val="0"/>
        </w:rPr>
        <w:lastRenderedPageBreak/>
        <w:t>其情形可以補正者，審判長應定期間先命補正：…十、起訴不合程式或不備其他要件者。」行政訴訟法第</w:t>
      </w:r>
      <w:r w:rsidRPr="00DA6DE9">
        <w:rPr>
          <w:rFonts w:ascii="標楷體" w:eastAsia="標楷體" w:hAnsi="標楷體" w:cs="細明體"/>
          <w:kern w:val="0"/>
        </w:rPr>
        <w:t>107</w:t>
      </w:r>
      <w:r w:rsidRPr="00DA6DE9">
        <w:rPr>
          <w:rFonts w:ascii="標楷體" w:eastAsia="標楷體" w:hAnsi="標楷體" w:cs="細明體" w:hint="eastAsia"/>
          <w:kern w:val="0"/>
        </w:rPr>
        <w:t>條第</w:t>
      </w:r>
      <w:r w:rsidRPr="00DA6DE9">
        <w:rPr>
          <w:rFonts w:ascii="標楷體" w:eastAsia="標楷體" w:hAnsi="標楷體" w:cs="細明體"/>
          <w:kern w:val="0"/>
        </w:rPr>
        <w:t>1</w:t>
      </w:r>
      <w:r w:rsidRPr="00DA6DE9">
        <w:rPr>
          <w:rFonts w:ascii="標楷體" w:eastAsia="標楷體" w:hAnsi="標楷體" w:cs="細明體" w:hint="eastAsia"/>
          <w:kern w:val="0"/>
        </w:rPr>
        <w:t>項第</w:t>
      </w:r>
      <w:r w:rsidRPr="00DA6DE9">
        <w:rPr>
          <w:rFonts w:ascii="標楷體" w:eastAsia="標楷體" w:hAnsi="標楷體" w:cs="細明體"/>
          <w:kern w:val="0"/>
        </w:rPr>
        <w:t>10</w:t>
      </w:r>
      <w:r w:rsidRPr="00DA6DE9">
        <w:rPr>
          <w:rFonts w:ascii="標楷體" w:eastAsia="標楷體" w:hAnsi="標楷體" w:cs="細明體" w:hint="eastAsia"/>
          <w:kern w:val="0"/>
        </w:rPr>
        <w:t>款定有明文。</w:t>
      </w:r>
    </w:p>
    <w:p w:rsidR="00FA5622" w:rsidRPr="00DA6DE9" w:rsidRDefault="00FA5622" w:rsidP="00FA5622">
      <w:pPr>
        <w:overflowPunct w:val="0"/>
        <w:autoSpaceDE w:val="0"/>
        <w:autoSpaceDN w:val="0"/>
        <w:adjustRightInd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kern w:val="0"/>
        </w:rPr>
        <w:t>(</w:t>
      </w:r>
      <w:r w:rsidRPr="00DA6DE9">
        <w:rPr>
          <w:rFonts w:ascii="標楷體" w:eastAsia="標楷體" w:hAnsi="標楷體" w:cs="細明體" w:hint="eastAsia"/>
          <w:kern w:val="0"/>
        </w:rPr>
        <w:t>二</w:t>
      </w:r>
      <w:r w:rsidRPr="00DA6DE9">
        <w:rPr>
          <w:rFonts w:ascii="標楷體" w:eastAsia="標楷體" w:hAnsi="標楷體" w:cs="細明體"/>
          <w:kern w:val="0"/>
        </w:rPr>
        <w:t>)</w:t>
      </w:r>
      <w:r w:rsidRPr="00DA6DE9">
        <w:rPr>
          <w:rFonts w:ascii="標楷體" w:eastAsia="標楷體" w:hAnsi="標楷體" w:cs="細明體" w:hint="eastAsia"/>
          <w:kern w:val="0"/>
        </w:rPr>
        <w:t>次按行政訴訟法第</w:t>
      </w:r>
      <w:r w:rsidRPr="00DA6DE9">
        <w:rPr>
          <w:rFonts w:ascii="標楷體" w:eastAsia="標楷體" w:hAnsi="標楷體" w:cs="細明體"/>
          <w:kern w:val="0"/>
        </w:rPr>
        <w:t>4</w:t>
      </w:r>
      <w:r w:rsidRPr="00DA6DE9">
        <w:rPr>
          <w:rFonts w:ascii="標楷體" w:eastAsia="標楷體" w:hAnsi="標楷體" w:cs="細明體" w:hint="eastAsia"/>
          <w:kern w:val="0"/>
        </w:rPr>
        <w:t>條第</w:t>
      </w:r>
      <w:r w:rsidRPr="00DA6DE9">
        <w:rPr>
          <w:rFonts w:ascii="標楷體" w:eastAsia="標楷體" w:hAnsi="標楷體" w:cs="細明體"/>
          <w:kern w:val="0"/>
        </w:rPr>
        <w:t>1</w:t>
      </w:r>
      <w:r w:rsidRPr="00DA6DE9">
        <w:rPr>
          <w:rFonts w:ascii="標楷體" w:eastAsia="標楷體" w:hAnsi="標楷體" w:cs="細明體" w:hint="eastAsia"/>
          <w:kern w:val="0"/>
        </w:rPr>
        <w:t>項規定：「人民因中央或地方機關之違法行政處分，認為損害其權利或法律上之利益，經依訴</w:t>
      </w:r>
      <w:proofErr w:type="gramStart"/>
      <w:r w:rsidRPr="00DA6DE9">
        <w:rPr>
          <w:rFonts w:ascii="標楷體" w:eastAsia="標楷體" w:hAnsi="標楷體" w:cs="細明體" w:hint="eastAsia"/>
          <w:kern w:val="0"/>
        </w:rPr>
        <w:t>願法提起訴</w:t>
      </w:r>
      <w:proofErr w:type="gramEnd"/>
      <w:r w:rsidRPr="00DA6DE9">
        <w:rPr>
          <w:rFonts w:ascii="標楷體" w:eastAsia="標楷體" w:hAnsi="標楷體" w:cs="細明體" w:hint="eastAsia"/>
          <w:kern w:val="0"/>
        </w:rPr>
        <w:t>願而不服其決定，或提</w:t>
      </w:r>
      <w:proofErr w:type="gramStart"/>
      <w:r w:rsidRPr="00DA6DE9">
        <w:rPr>
          <w:rFonts w:ascii="標楷體" w:eastAsia="標楷體" w:hAnsi="標楷體" w:cs="細明體" w:hint="eastAsia"/>
          <w:kern w:val="0"/>
        </w:rPr>
        <w:t>起訴願逾</w:t>
      </w:r>
      <w:r w:rsidRPr="00DA6DE9">
        <w:rPr>
          <w:rFonts w:ascii="標楷體" w:eastAsia="標楷體" w:hAnsi="標楷體" w:cs="細明體"/>
          <w:kern w:val="0"/>
        </w:rPr>
        <w:t>3</w:t>
      </w:r>
      <w:r w:rsidRPr="00DA6DE9">
        <w:rPr>
          <w:rFonts w:ascii="標楷體" w:eastAsia="標楷體" w:hAnsi="標楷體" w:cs="細明體" w:hint="eastAsia"/>
          <w:kern w:val="0"/>
        </w:rPr>
        <w:t>個月</w:t>
      </w:r>
      <w:proofErr w:type="gramEnd"/>
      <w:r w:rsidRPr="00DA6DE9">
        <w:rPr>
          <w:rFonts w:ascii="標楷體" w:eastAsia="標楷體" w:hAnsi="標楷體" w:cs="細明體" w:hint="eastAsia"/>
          <w:kern w:val="0"/>
        </w:rPr>
        <w:t>不為決定，或延長訴願決定</w:t>
      </w:r>
      <w:proofErr w:type="gramStart"/>
      <w:r w:rsidRPr="00DA6DE9">
        <w:rPr>
          <w:rFonts w:ascii="標楷體" w:eastAsia="標楷體" w:hAnsi="標楷體" w:cs="細明體" w:hint="eastAsia"/>
          <w:kern w:val="0"/>
        </w:rPr>
        <w:t>期間逾</w:t>
      </w:r>
      <w:proofErr w:type="gramEnd"/>
      <w:r w:rsidRPr="00DA6DE9">
        <w:rPr>
          <w:rFonts w:ascii="標楷體" w:eastAsia="標楷體" w:hAnsi="標楷體" w:cs="細明體"/>
          <w:kern w:val="0"/>
        </w:rPr>
        <w:t>2</w:t>
      </w:r>
      <w:r w:rsidRPr="00DA6DE9">
        <w:rPr>
          <w:rFonts w:ascii="標楷體" w:eastAsia="標楷體" w:hAnsi="標楷體" w:cs="細明體" w:hint="eastAsia"/>
          <w:kern w:val="0"/>
        </w:rPr>
        <w:t>個月不為決定者，得向行政法院提起撤銷訴訟。」所謂行政處分，按行政程序法第</w:t>
      </w:r>
      <w:r w:rsidRPr="00DA6DE9">
        <w:rPr>
          <w:rFonts w:ascii="標楷體" w:eastAsia="標楷體" w:hAnsi="標楷體" w:cs="細明體"/>
          <w:kern w:val="0"/>
        </w:rPr>
        <w:t>92</w:t>
      </w:r>
      <w:r w:rsidRPr="00DA6DE9">
        <w:rPr>
          <w:rFonts w:ascii="標楷體" w:eastAsia="標楷體" w:hAnsi="標楷體" w:cs="細明體" w:hint="eastAsia"/>
          <w:kern w:val="0"/>
        </w:rPr>
        <w:t>條：「（第</w:t>
      </w:r>
      <w:r w:rsidRPr="00DA6DE9">
        <w:rPr>
          <w:rFonts w:ascii="標楷體" w:eastAsia="標楷體" w:hAnsi="標楷體" w:cs="細明體"/>
          <w:kern w:val="0"/>
        </w:rPr>
        <w:t>1</w:t>
      </w:r>
      <w:r w:rsidRPr="00DA6DE9">
        <w:rPr>
          <w:rFonts w:ascii="標楷體" w:eastAsia="標楷體" w:hAnsi="標楷體" w:cs="細明體" w:hint="eastAsia"/>
          <w:kern w:val="0"/>
        </w:rPr>
        <w:t>項）本法所稱行政處分，係指行政機關就公法上具體事件所為之決定或其他公權力措施而對外直接發生法律效果之單方行政行為。（第</w:t>
      </w:r>
      <w:r w:rsidRPr="00DA6DE9">
        <w:rPr>
          <w:rFonts w:ascii="標楷體" w:eastAsia="標楷體" w:hAnsi="標楷體" w:cs="細明體"/>
          <w:kern w:val="0"/>
        </w:rPr>
        <w:t>2</w:t>
      </w:r>
      <w:r w:rsidRPr="00DA6DE9">
        <w:rPr>
          <w:rFonts w:ascii="標楷體" w:eastAsia="標楷體" w:hAnsi="標楷體" w:cs="細明體" w:hint="eastAsia"/>
          <w:kern w:val="0"/>
        </w:rPr>
        <w:t>項）前項決定或措施之相對人雖非特定，而依一般性特徵可得確定其範圍者，為一般處分，適用本法有關行政處分之規定。…</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準</w:t>
      </w:r>
      <w:proofErr w:type="gramEnd"/>
      <w:r w:rsidRPr="00DA6DE9">
        <w:rPr>
          <w:rFonts w:ascii="標楷體" w:eastAsia="標楷體" w:hAnsi="標楷體" w:cs="細明體" w:hint="eastAsia"/>
          <w:kern w:val="0"/>
        </w:rPr>
        <w:t>此，行政處分（包括一般行政處分）係針對公法上具體事件所為，所謂「具體事件」，即表明行政處分之個別性。倘行政行為之內容係規範具體之事實關係者，為行政處分；倘行政行為之內容為一般性及抽象性規範者，即非行政處分之範疇。亦即行政處分之相對人，為特定或可得特定，</w:t>
      </w:r>
      <w:proofErr w:type="gramStart"/>
      <w:r w:rsidRPr="00DA6DE9">
        <w:rPr>
          <w:rFonts w:ascii="標楷體" w:eastAsia="標楷體" w:hAnsi="標楷體" w:cs="細明體" w:hint="eastAsia"/>
          <w:kern w:val="0"/>
        </w:rPr>
        <w:t>惟所涉及</w:t>
      </w:r>
      <w:proofErr w:type="gramEnd"/>
      <w:r w:rsidRPr="00DA6DE9">
        <w:rPr>
          <w:rFonts w:ascii="標楷體" w:eastAsia="標楷體" w:hAnsi="標楷體" w:cs="細明體" w:hint="eastAsia"/>
          <w:kern w:val="0"/>
        </w:rPr>
        <w:t>事實關係則必須具體。而判斷是否為具體事件，原則上亦可依規範效力是否「一次性或反覆性」作為判斷標準，即凡規範效力屬一次性者，可認定為具體之事實關係；若屬反覆性者，則為抽象事實關係，亦有最高行政法院</w:t>
      </w:r>
      <w:proofErr w:type="gramStart"/>
      <w:r w:rsidRPr="00DA6DE9">
        <w:rPr>
          <w:rFonts w:ascii="標楷體" w:eastAsia="標楷體" w:hAnsi="標楷體" w:cs="細明體"/>
          <w:kern w:val="0"/>
        </w:rPr>
        <w:t>93</w:t>
      </w:r>
      <w:r w:rsidRPr="00DA6DE9">
        <w:rPr>
          <w:rFonts w:ascii="標楷體" w:eastAsia="標楷體" w:hAnsi="標楷體" w:cs="細明體" w:hint="eastAsia"/>
          <w:kern w:val="0"/>
        </w:rPr>
        <w:t>年度裁字第</w:t>
      </w:r>
      <w:r w:rsidRPr="00DA6DE9">
        <w:rPr>
          <w:rFonts w:ascii="標楷體" w:eastAsia="標楷體" w:hAnsi="標楷體" w:cs="細明體"/>
          <w:kern w:val="0"/>
        </w:rPr>
        <w:t>1703</w:t>
      </w:r>
      <w:r w:rsidRPr="00DA6DE9">
        <w:rPr>
          <w:rFonts w:ascii="標楷體" w:eastAsia="標楷體" w:hAnsi="標楷體" w:cs="細明體" w:hint="eastAsia"/>
          <w:kern w:val="0"/>
        </w:rPr>
        <w:t>號</w:t>
      </w:r>
      <w:proofErr w:type="gramEnd"/>
      <w:r w:rsidRPr="00DA6DE9">
        <w:rPr>
          <w:rFonts w:ascii="標楷體" w:eastAsia="標楷體" w:hAnsi="標楷體" w:cs="細明體" w:hint="eastAsia"/>
          <w:kern w:val="0"/>
        </w:rPr>
        <w:t>裁定可資參照。又行政機關之行為未對外發生法律效果者，</w:t>
      </w:r>
      <w:proofErr w:type="gramStart"/>
      <w:r w:rsidRPr="00DA6DE9">
        <w:rPr>
          <w:rFonts w:ascii="標楷體" w:eastAsia="標楷體" w:hAnsi="標楷體" w:cs="細明體" w:hint="eastAsia"/>
          <w:kern w:val="0"/>
        </w:rPr>
        <w:t>均應排除</w:t>
      </w:r>
      <w:proofErr w:type="gramEnd"/>
      <w:r w:rsidRPr="00DA6DE9">
        <w:rPr>
          <w:rFonts w:ascii="標楷體" w:eastAsia="標楷體" w:hAnsi="標楷體" w:cs="細明體" w:hint="eastAsia"/>
          <w:kern w:val="0"/>
        </w:rPr>
        <w:t>於行政處分之外，故行政機關所為單純事實之敘述（或事實通知）或理由之說明，既不因該項敘述或說明</w:t>
      </w:r>
      <w:proofErr w:type="gramStart"/>
      <w:r w:rsidRPr="00DA6DE9">
        <w:rPr>
          <w:rFonts w:ascii="標楷體" w:eastAsia="標楷體" w:hAnsi="標楷體" w:cs="細明體" w:hint="eastAsia"/>
          <w:kern w:val="0"/>
        </w:rPr>
        <w:t>而生何法律</w:t>
      </w:r>
      <w:proofErr w:type="gramEnd"/>
      <w:r w:rsidRPr="00DA6DE9">
        <w:rPr>
          <w:rFonts w:ascii="標楷體" w:eastAsia="標楷體" w:hAnsi="標楷體" w:cs="細明體" w:hint="eastAsia"/>
          <w:kern w:val="0"/>
        </w:rPr>
        <w:t>上之效果者，自非行政處分，人民即不得對之提起行政爭</w:t>
      </w:r>
      <w:proofErr w:type="gramStart"/>
      <w:r w:rsidRPr="00DA6DE9">
        <w:rPr>
          <w:rFonts w:ascii="標楷體" w:eastAsia="標楷體" w:hAnsi="標楷體" w:cs="細明體" w:hint="eastAsia"/>
          <w:kern w:val="0"/>
        </w:rPr>
        <w:t>訟</w:t>
      </w:r>
      <w:proofErr w:type="gramEnd"/>
      <w:r w:rsidRPr="00DA6DE9">
        <w:rPr>
          <w:rFonts w:ascii="標楷體" w:eastAsia="標楷體" w:hAnsi="標楷體" w:cs="細明體" w:hint="eastAsia"/>
          <w:kern w:val="0"/>
        </w:rPr>
        <w:t>（改制前行政法院</w:t>
      </w:r>
      <w:r w:rsidRPr="00DA6DE9">
        <w:rPr>
          <w:rFonts w:ascii="標楷體" w:eastAsia="標楷體" w:hAnsi="標楷體" w:cs="細明體"/>
          <w:kern w:val="0"/>
        </w:rPr>
        <w:t>44</w:t>
      </w:r>
      <w:r w:rsidRPr="00DA6DE9">
        <w:rPr>
          <w:rFonts w:ascii="標楷體" w:eastAsia="標楷體" w:hAnsi="標楷體" w:cs="細明體" w:hint="eastAsia"/>
          <w:kern w:val="0"/>
        </w:rPr>
        <w:t>年判字第</w:t>
      </w:r>
      <w:r w:rsidRPr="00DA6DE9">
        <w:rPr>
          <w:rFonts w:ascii="標楷體" w:eastAsia="標楷體" w:hAnsi="標楷體" w:cs="細明體"/>
          <w:kern w:val="0"/>
        </w:rPr>
        <w:t>18</w:t>
      </w:r>
      <w:r w:rsidRPr="00DA6DE9">
        <w:rPr>
          <w:rFonts w:ascii="標楷體" w:eastAsia="標楷體" w:hAnsi="標楷體" w:cs="細明體" w:hint="eastAsia"/>
          <w:kern w:val="0"/>
        </w:rPr>
        <w:t>號、</w:t>
      </w:r>
      <w:r w:rsidRPr="00DA6DE9">
        <w:rPr>
          <w:rFonts w:ascii="標楷體" w:eastAsia="標楷體" w:hAnsi="標楷體" w:cs="細明體"/>
          <w:kern w:val="0"/>
        </w:rPr>
        <w:t>62</w:t>
      </w:r>
      <w:r w:rsidRPr="00DA6DE9">
        <w:rPr>
          <w:rFonts w:ascii="標楷體" w:eastAsia="標楷體" w:hAnsi="標楷體" w:cs="細明體" w:hint="eastAsia"/>
          <w:kern w:val="0"/>
        </w:rPr>
        <w:t>年裁字</w:t>
      </w:r>
      <w:proofErr w:type="gramStart"/>
      <w:r w:rsidRPr="00DA6DE9">
        <w:rPr>
          <w:rFonts w:ascii="標楷體" w:eastAsia="標楷體" w:hAnsi="標楷體" w:cs="細明體" w:hint="eastAsia"/>
          <w:kern w:val="0"/>
        </w:rPr>
        <w:t>第</w:t>
      </w:r>
      <w:r w:rsidRPr="00DA6DE9">
        <w:rPr>
          <w:rFonts w:ascii="標楷體" w:eastAsia="標楷體" w:hAnsi="標楷體" w:cs="細明體"/>
          <w:kern w:val="0"/>
        </w:rPr>
        <w:t>41</w:t>
      </w:r>
      <w:r w:rsidRPr="00DA6DE9">
        <w:rPr>
          <w:rFonts w:ascii="標楷體" w:eastAsia="標楷體" w:hAnsi="標楷體" w:cs="細明體" w:hint="eastAsia"/>
          <w:kern w:val="0"/>
        </w:rPr>
        <w:t>號著</w:t>
      </w:r>
      <w:proofErr w:type="gramEnd"/>
      <w:r w:rsidRPr="00DA6DE9">
        <w:rPr>
          <w:rFonts w:ascii="標楷體" w:eastAsia="標楷體" w:hAnsi="標楷體" w:cs="細明體" w:hint="eastAsia"/>
          <w:kern w:val="0"/>
        </w:rPr>
        <w:t>有判例參照）。</w:t>
      </w:r>
    </w:p>
    <w:p w:rsidR="00FA5622" w:rsidRPr="00DA6DE9" w:rsidRDefault="00FA5622" w:rsidP="00FA5622">
      <w:pPr>
        <w:overflowPunct w:val="0"/>
        <w:autoSpaceDE w:val="0"/>
        <w:autoSpaceDN w:val="0"/>
        <w:adjustRightInd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kern w:val="0"/>
        </w:rPr>
        <w:t>(</w:t>
      </w:r>
      <w:r w:rsidRPr="00DA6DE9">
        <w:rPr>
          <w:rFonts w:ascii="標楷體" w:eastAsia="標楷體" w:hAnsi="標楷體" w:cs="細明體" w:hint="eastAsia"/>
          <w:kern w:val="0"/>
        </w:rPr>
        <w:t>三</w:t>
      </w:r>
      <w:r w:rsidRPr="00DA6DE9">
        <w:rPr>
          <w:rFonts w:ascii="標楷體" w:eastAsia="標楷體" w:hAnsi="標楷體" w:cs="細明體"/>
          <w:kern w:val="0"/>
        </w:rPr>
        <w:t>)</w:t>
      </w:r>
      <w:proofErr w:type="gramStart"/>
      <w:r w:rsidRPr="00DA6DE9">
        <w:rPr>
          <w:rFonts w:ascii="標楷體" w:eastAsia="標楷體" w:hAnsi="標楷體" w:cs="細明體" w:hint="eastAsia"/>
          <w:kern w:val="0"/>
        </w:rPr>
        <w:t>查系爭函</w:t>
      </w:r>
      <w:proofErr w:type="gramEnd"/>
      <w:r w:rsidRPr="00DA6DE9">
        <w:rPr>
          <w:rFonts w:ascii="標楷體" w:eastAsia="標楷體" w:hAnsi="標楷體" w:cs="細明體" w:hint="eastAsia"/>
          <w:kern w:val="0"/>
        </w:rPr>
        <w:t>內容，略</w:t>
      </w:r>
      <w:proofErr w:type="gramStart"/>
      <w:r w:rsidRPr="00DA6DE9">
        <w:rPr>
          <w:rFonts w:ascii="標楷體" w:eastAsia="標楷體" w:hAnsi="標楷體" w:cs="細明體" w:hint="eastAsia"/>
          <w:kern w:val="0"/>
        </w:rPr>
        <w:t>以</w:t>
      </w:r>
      <w:proofErr w:type="gramEnd"/>
      <w:r w:rsidRPr="00DA6DE9">
        <w:rPr>
          <w:rFonts w:ascii="標楷體" w:eastAsia="標楷體" w:hAnsi="標楷體" w:cs="細明體" w:hint="eastAsia"/>
          <w:kern w:val="0"/>
        </w:rPr>
        <w:t>：「系爭文具明顯將公文程式載於其上，已逾越一般輔助作答整齊文具之必要程度，影響考試公平性，</w:t>
      </w:r>
      <w:proofErr w:type="gramStart"/>
      <w:r w:rsidRPr="00DA6DE9">
        <w:rPr>
          <w:rFonts w:ascii="標楷體" w:eastAsia="標楷體" w:hAnsi="標楷體" w:cs="細明體" w:hint="eastAsia"/>
          <w:kern w:val="0"/>
        </w:rPr>
        <w:t>爰</w:t>
      </w:r>
      <w:proofErr w:type="gramEnd"/>
      <w:r w:rsidRPr="00DA6DE9">
        <w:rPr>
          <w:rFonts w:ascii="標楷體" w:eastAsia="標楷體" w:hAnsi="標楷體" w:cs="細明體" w:hint="eastAsia"/>
          <w:kern w:val="0"/>
        </w:rPr>
        <w:t>所有國家考試一律禁止使用，並自</w:t>
      </w:r>
      <w:r w:rsidRPr="00DA6DE9">
        <w:rPr>
          <w:rFonts w:ascii="標楷體" w:eastAsia="標楷體" w:hAnsi="標楷體" w:cs="細明體"/>
          <w:kern w:val="0"/>
        </w:rPr>
        <w:t>102</w:t>
      </w:r>
      <w:r w:rsidRPr="00DA6DE9">
        <w:rPr>
          <w:rFonts w:ascii="標楷體" w:eastAsia="標楷體" w:hAnsi="標楷體" w:cs="細明體" w:hint="eastAsia"/>
          <w:kern w:val="0"/>
        </w:rPr>
        <w:t>年公務人員高等考試三級考試暨普通考試開始適用。應考人如於考試期間使用該物品，依試場規則第</w:t>
      </w:r>
      <w:r w:rsidRPr="00DA6DE9">
        <w:rPr>
          <w:rFonts w:ascii="標楷體" w:eastAsia="標楷體" w:hAnsi="標楷體" w:cs="細明體"/>
          <w:kern w:val="0"/>
        </w:rPr>
        <w:t>7</w:t>
      </w:r>
      <w:r w:rsidRPr="00DA6DE9">
        <w:rPr>
          <w:rFonts w:ascii="標楷體" w:eastAsia="標楷體" w:hAnsi="標楷體" w:cs="細明體" w:hint="eastAsia"/>
          <w:kern w:val="0"/>
        </w:rPr>
        <w:t>條第</w:t>
      </w:r>
      <w:r w:rsidRPr="00DA6DE9">
        <w:rPr>
          <w:rFonts w:ascii="標楷體" w:eastAsia="標楷體" w:hAnsi="標楷體" w:cs="細明體"/>
          <w:kern w:val="0"/>
        </w:rPr>
        <w:t>1</w:t>
      </w:r>
      <w:r w:rsidRPr="00DA6DE9">
        <w:rPr>
          <w:rFonts w:ascii="標楷體" w:eastAsia="標楷體" w:hAnsi="標楷體" w:cs="細明體" w:hint="eastAsia"/>
          <w:kern w:val="0"/>
        </w:rPr>
        <w:t>款『攜帶非透明之鉛筆盒或非必要物品』之規定，</w:t>
      </w:r>
      <w:proofErr w:type="gramStart"/>
      <w:r w:rsidRPr="00DA6DE9">
        <w:rPr>
          <w:rFonts w:ascii="標楷體" w:eastAsia="標楷體" w:hAnsi="標楷體" w:cs="細明體" w:hint="eastAsia"/>
          <w:kern w:val="0"/>
        </w:rPr>
        <w:t>經監場人員</w:t>
      </w:r>
      <w:proofErr w:type="gramEnd"/>
      <w:r w:rsidRPr="00DA6DE9">
        <w:rPr>
          <w:rFonts w:ascii="標楷體" w:eastAsia="標楷體" w:hAnsi="標楷體" w:cs="細明體" w:hint="eastAsia"/>
          <w:kern w:val="0"/>
        </w:rPr>
        <w:t>制止而再犯者，視其情節輕重，扣除該科目成績</w:t>
      </w:r>
      <w:r w:rsidRPr="00DA6DE9">
        <w:rPr>
          <w:rFonts w:ascii="標楷體" w:eastAsia="標楷體" w:hAnsi="標楷體" w:cs="細明體"/>
          <w:kern w:val="0"/>
        </w:rPr>
        <w:t>3</w:t>
      </w:r>
      <w:r w:rsidRPr="00DA6DE9">
        <w:rPr>
          <w:rFonts w:ascii="標楷體" w:eastAsia="標楷體" w:hAnsi="標楷體" w:cs="細明體" w:hint="eastAsia"/>
          <w:kern w:val="0"/>
        </w:rPr>
        <w:t>分至</w:t>
      </w:r>
      <w:r w:rsidRPr="00DA6DE9">
        <w:rPr>
          <w:rFonts w:ascii="標楷體" w:eastAsia="標楷體" w:hAnsi="標楷體" w:cs="細明體"/>
          <w:kern w:val="0"/>
        </w:rPr>
        <w:t>5</w:t>
      </w:r>
      <w:r w:rsidRPr="00DA6DE9">
        <w:rPr>
          <w:rFonts w:ascii="標楷體" w:eastAsia="標楷體" w:hAnsi="標楷體" w:cs="細明體" w:hint="eastAsia"/>
          <w:kern w:val="0"/>
        </w:rPr>
        <w:t>分」；另申明「系爭文具並未經該部審核通過，其如以國家考試專用名義廣告販售，易造成應考人誤解。」等語，有系</w:t>
      </w:r>
      <w:proofErr w:type="gramStart"/>
      <w:r w:rsidRPr="00DA6DE9">
        <w:rPr>
          <w:rFonts w:ascii="標楷體" w:eastAsia="標楷體" w:hAnsi="標楷體" w:cs="細明體" w:hint="eastAsia"/>
          <w:kern w:val="0"/>
        </w:rPr>
        <w:t>爭函附</w:t>
      </w:r>
      <w:proofErr w:type="gramEnd"/>
      <w:r w:rsidRPr="00DA6DE9">
        <w:rPr>
          <w:rFonts w:ascii="標楷體" w:eastAsia="標楷體" w:hAnsi="標楷體" w:cs="細明體" w:hint="eastAsia"/>
          <w:kern w:val="0"/>
        </w:rPr>
        <w:t>卷可</w:t>
      </w:r>
      <w:proofErr w:type="gramStart"/>
      <w:r w:rsidRPr="00DA6DE9">
        <w:rPr>
          <w:rFonts w:ascii="標楷體" w:eastAsia="標楷體" w:hAnsi="標楷體" w:cs="細明體" w:hint="eastAsia"/>
          <w:kern w:val="0"/>
        </w:rPr>
        <w:t>稽</w:t>
      </w:r>
      <w:proofErr w:type="gramEnd"/>
      <w:r w:rsidRPr="00DA6DE9">
        <w:rPr>
          <w:rFonts w:ascii="標楷體" w:eastAsia="標楷體" w:hAnsi="標楷體" w:cs="細明體" w:hint="eastAsia"/>
          <w:kern w:val="0"/>
        </w:rPr>
        <w:t>。觀</w:t>
      </w:r>
      <w:proofErr w:type="gramStart"/>
      <w:r w:rsidRPr="00DA6DE9">
        <w:rPr>
          <w:rFonts w:ascii="標楷體" w:eastAsia="標楷體" w:hAnsi="標楷體" w:cs="細明體" w:hint="eastAsia"/>
          <w:kern w:val="0"/>
        </w:rPr>
        <w:t>諸系爭函</w:t>
      </w:r>
      <w:proofErr w:type="gramEnd"/>
      <w:r w:rsidRPr="00DA6DE9">
        <w:rPr>
          <w:rFonts w:ascii="標楷體" w:eastAsia="標楷體" w:hAnsi="標楷體" w:cs="細明體" w:hint="eastAsia"/>
          <w:kern w:val="0"/>
        </w:rPr>
        <w:t>之內容，僅</w:t>
      </w:r>
      <w:proofErr w:type="gramStart"/>
      <w:r w:rsidRPr="00DA6DE9">
        <w:rPr>
          <w:rFonts w:ascii="標楷體" w:eastAsia="標楷體" w:hAnsi="標楷體" w:cs="細明體" w:hint="eastAsia"/>
          <w:kern w:val="0"/>
        </w:rPr>
        <w:t>係就系爭</w:t>
      </w:r>
      <w:proofErr w:type="gramEnd"/>
      <w:r w:rsidRPr="00DA6DE9">
        <w:rPr>
          <w:rFonts w:ascii="標楷體" w:eastAsia="標楷體" w:hAnsi="標楷體" w:cs="細明體" w:hint="eastAsia"/>
          <w:kern w:val="0"/>
        </w:rPr>
        <w:t>文具不得於國家考試使用之一般性的抽象規範與禁止使用理由說明；系爭文具之使用與否並非一次性之具體事件，而係具有反覆適用之性質，與前揭行政處分之要件未符，亦與一般處分係就具體事件對可得特定之人發生法律</w:t>
      </w:r>
      <w:r w:rsidRPr="00DA6DE9">
        <w:rPr>
          <w:rFonts w:ascii="標楷體" w:eastAsia="標楷體" w:hAnsi="標楷體" w:cs="細明體" w:hint="eastAsia"/>
          <w:kern w:val="0"/>
        </w:rPr>
        <w:lastRenderedPageBreak/>
        <w:t>效果不同，自非行政處分或一般處分。</w:t>
      </w:r>
      <w:proofErr w:type="gramStart"/>
      <w:r w:rsidRPr="00DA6DE9">
        <w:rPr>
          <w:rFonts w:ascii="標楷體" w:eastAsia="標楷體" w:hAnsi="標楷體" w:cs="細明體" w:hint="eastAsia"/>
          <w:kern w:val="0"/>
        </w:rPr>
        <w:t>且系爭函亦</w:t>
      </w:r>
      <w:proofErr w:type="gramEnd"/>
      <w:r w:rsidRPr="00DA6DE9">
        <w:rPr>
          <w:rFonts w:ascii="標楷體" w:eastAsia="標楷體" w:hAnsi="標楷體" w:cs="細明體" w:hint="eastAsia"/>
          <w:kern w:val="0"/>
        </w:rPr>
        <w:t>無就原告或特定對象生有外部法效果之</w:t>
      </w:r>
      <w:proofErr w:type="gramStart"/>
      <w:r w:rsidRPr="00DA6DE9">
        <w:rPr>
          <w:rFonts w:ascii="標楷體" w:eastAsia="標楷體" w:hAnsi="標楷體" w:cs="細明體" w:hint="eastAsia"/>
          <w:kern w:val="0"/>
        </w:rPr>
        <w:t>規</w:t>
      </w:r>
      <w:proofErr w:type="gramEnd"/>
      <w:r w:rsidRPr="00DA6DE9">
        <w:rPr>
          <w:rFonts w:ascii="標楷體" w:eastAsia="標楷體" w:hAnsi="標楷體" w:cs="細明體" w:hint="eastAsia"/>
          <w:kern w:val="0"/>
        </w:rPr>
        <w:t>制，僅係就該申</w:t>
      </w:r>
      <w:proofErr w:type="gramStart"/>
      <w:r w:rsidRPr="00DA6DE9">
        <w:rPr>
          <w:rFonts w:ascii="標楷體" w:eastAsia="標楷體" w:hAnsi="標楷體" w:cs="細明體" w:hint="eastAsia"/>
          <w:kern w:val="0"/>
        </w:rPr>
        <w:t>論尺未經</w:t>
      </w:r>
      <w:proofErr w:type="gramEnd"/>
      <w:r w:rsidRPr="00DA6DE9">
        <w:rPr>
          <w:rFonts w:ascii="標楷體" w:eastAsia="標楷體" w:hAnsi="標楷體" w:cs="細明體" w:hint="eastAsia"/>
          <w:kern w:val="0"/>
        </w:rPr>
        <w:t>被告審核通過之事實敘述而已，</w:t>
      </w:r>
      <w:proofErr w:type="gramStart"/>
      <w:r w:rsidRPr="00DA6DE9">
        <w:rPr>
          <w:rFonts w:ascii="標楷體" w:eastAsia="標楷體" w:hAnsi="標楷體" w:cs="細明體" w:hint="eastAsia"/>
          <w:kern w:val="0"/>
        </w:rPr>
        <w:t>核非行政處分</w:t>
      </w:r>
      <w:proofErr w:type="gramEnd"/>
      <w:r w:rsidRPr="00DA6DE9">
        <w:rPr>
          <w:rFonts w:ascii="標楷體" w:eastAsia="標楷體" w:hAnsi="標楷體" w:cs="細明體" w:hint="eastAsia"/>
          <w:kern w:val="0"/>
        </w:rPr>
        <w:t>。</w:t>
      </w:r>
    </w:p>
    <w:p w:rsidR="00FA5622" w:rsidRPr="00DA6DE9" w:rsidRDefault="00FA5622" w:rsidP="00FA5622">
      <w:pPr>
        <w:overflowPunct w:val="0"/>
        <w:autoSpaceDE w:val="0"/>
        <w:autoSpaceDN w:val="0"/>
        <w:adjustRightInd w:val="0"/>
        <w:spacing w:line="400" w:lineRule="exact"/>
        <w:ind w:left="480" w:hangingChars="200" w:hanging="480"/>
        <w:jc w:val="both"/>
        <w:rPr>
          <w:rFonts w:ascii="標楷體" w:eastAsia="標楷體" w:hAnsi="標楷體" w:cs="細明體"/>
          <w:kern w:val="0"/>
        </w:rPr>
      </w:pPr>
      <w:r w:rsidRPr="00DA6DE9">
        <w:rPr>
          <w:rFonts w:ascii="標楷體" w:eastAsia="標楷體" w:hAnsi="標楷體" w:cs="細明體" w:hint="eastAsia"/>
          <w:kern w:val="0"/>
        </w:rPr>
        <w:t>五、綜上所述，</w:t>
      </w:r>
      <w:proofErr w:type="gramStart"/>
      <w:r w:rsidRPr="00DA6DE9">
        <w:rPr>
          <w:rFonts w:ascii="標楷體" w:eastAsia="標楷體" w:hAnsi="標楷體" w:cs="細明體" w:hint="eastAsia"/>
          <w:kern w:val="0"/>
        </w:rPr>
        <w:t>系爭函並非</w:t>
      </w:r>
      <w:proofErr w:type="gramEnd"/>
      <w:r w:rsidRPr="00DA6DE9">
        <w:rPr>
          <w:rFonts w:ascii="標楷體" w:eastAsia="標楷體" w:hAnsi="標楷體" w:cs="細明體" w:hint="eastAsia"/>
          <w:kern w:val="0"/>
        </w:rPr>
        <w:t>行政處分，訴願決定不予受理，並無不合。原告對於非屬行政處分之</w:t>
      </w:r>
      <w:proofErr w:type="gramStart"/>
      <w:r w:rsidRPr="00DA6DE9">
        <w:rPr>
          <w:rFonts w:ascii="標楷體" w:eastAsia="標楷體" w:hAnsi="標楷體" w:cs="細明體" w:hint="eastAsia"/>
          <w:kern w:val="0"/>
        </w:rPr>
        <w:t>系爭函提起</w:t>
      </w:r>
      <w:proofErr w:type="gramEnd"/>
      <w:r w:rsidRPr="00DA6DE9">
        <w:rPr>
          <w:rFonts w:ascii="標楷體" w:eastAsia="標楷體" w:hAnsi="標楷體" w:cs="細明體" w:hint="eastAsia"/>
          <w:kern w:val="0"/>
        </w:rPr>
        <w:t>本件撤銷訴訟，其起訴即屬欠缺訴訟要件，且無從補正，應予駁回。基於先程序後實體之訴訟原則，本件起訴既為不合法，實體部分自</w:t>
      </w:r>
      <w:proofErr w:type="gramStart"/>
      <w:r w:rsidRPr="00DA6DE9">
        <w:rPr>
          <w:rFonts w:ascii="標楷體" w:eastAsia="標楷體" w:hAnsi="標楷體" w:cs="細明體" w:hint="eastAsia"/>
          <w:kern w:val="0"/>
        </w:rPr>
        <w:t>無審究之</w:t>
      </w:r>
      <w:proofErr w:type="gramEnd"/>
      <w:r w:rsidRPr="00DA6DE9">
        <w:rPr>
          <w:rFonts w:ascii="標楷體" w:eastAsia="標楷體" w:hAnsi="標楷體" w:cs="細明體" w:hint="eastAsia"/>
          <w:kern w:val="0"/>
        </w:rPr>
        <w:t>必要。又本件裁判基礎已</w:t>
      </w:r>
      <w:proofErr w:type="gramStart"/>
      <w:r w:rsidRPr="00DA6DE9">
        <w:rPr>
          <w:rFonts w:ascii="標楷體" w:eastAsia="標楷體" w:hAnsi="標楷體" w:cs="細明體" w:hint="eastAsia"/>
          <w:kern w:val="0"/>
        </w:rPr>
        <w:t>臻</w:t>
      </w:r>
      <w:proofErr w:type="gramEnd"/>
      <w:r w:rsidRPr="00DA6DE9">
        <w:rPr>
          <w:rFonts w:ascii="標楷體" w:eastAsia="標楷體" w:hAnsi="標楷體" w:cs="細明體" w:hint="eastAsia"/>
          <w:kern w:val="0"/>
        </w:rPr>
        <w:t>明確，兩造其餘之攻擊防禦方法及訴訟資料，經本院斟酌後，核與裁判不生影響，故</w:t>
      </w:r>
      <w:proofErr w:type="gramStart"/>
      <w:r w:rsidRPr="00DA6DE9">
        <w:rPr>
          <w:rFonts w:ascii="標楷體" w:eastAsia="標楷體" w:hAnsi="標楷體" w:cs="細明體" w:hint="eastAsia"/>
          <w:kern w:val="0"/>
        </w:rPr>
        <w:t>不逐一</w:t>
      </w:r>
      <w:proofErr w:type="gramEnd"/>
      <w:r w:rsidRPr="00DA6DE9">
        <w:rPr>
          <w:rFonts w:ascii="標楷體" w:eastAsia="標楷體" w:hAnsi="標楷體" w:cs="細明體" w:hint="eastAsia"/>
          <w:kern w:val="0"/>
        </w:rPr>
        <w:t>論述，</w:t>
      </w:r>
      <w:proofErr w:type="gramStart"/>
      <w:r w:rsidRPr="00DA6DE9">
        <w:rPr>
          <w:rFonts w:ascii="標楷體" w:eastAsia="標楷體" w:hAnsi="標楷體" w:cs="細明體" w:hint="eastAsia"/>
          <w:kern w:val="0"/>
        </w:rPr>
        <w:t>併此敘</w:t>
      </w:r>
      <w:proofErr w:type="gramEnd"/>
      <w:r w:rsidRPr="00DA6DE9">
        <w:rPr>
          <w:rFonts w:ascii="標楷體" w:eastAsia="標楷體" w:hAnsi="標楷體" w:cs="細明體" w:hint="eastAsia"/>
          <w:kern w:val="0"/>
        </w:rPr>
        <w:t>明。</w:t>
      </w:r>
    </w:p>
    <w:p w:rsidR="00FA5622" w:rsidRPr="00DA6DE9" w:rsidRDefault="00FA5622" w:rsidP="00FA5622">
      <w:pPr>
        <w:overflowPunct w:val="0"/>
        <w:autoSpaceDE w:val="0"/>
        <w:autoSpaceDN w:val="0"/>
        <w:adjustRightInd w:val="0"/>
        <w:spacing w:line="400" w:lineRule="exact"/>
        <w:ind w:left="480" w:hangingChars="200" w:hanging="480"/>
        <w:jc w:val="both"/>
        <w:rPr>
          <w:rFonts w:ascii="標楷體" w:eastAsia="標楷體" w:hAnsi="標楷體" w:cs="細明體"/>
          <w:kern w:val="0"/>
        </w:rPr>
      </w:pPr>
      <w:r w:rsidRPr="00DA6DE9">
        <w:rPr>
          <w:rFonts w:ascii="標楷體" w:eastAsia="標楷體" w:hAnsi="標楷體" w:cs="細明體" w:hint="eastAsia"/>
          <w:kern w:val="0"/>
        </w:rPr>
        <w:t>六、依行政訴訟法第</w:t>
      </w:r>
      <w:r w:rsidRPr="00DA6DE9">
        <w:rPr>
          <w:rFonts w:ascii="標楷體" w:eastAsia="標楷體" w:hAnsi="標楷體" w:cs="細明體"/>
          <w:kern w:val="0"/>
        </w:rPr>
        <w:t>107</w:t>
      </w:r>
      <w:r w:rsidRPr="00DA6DE9">
        <w:rPr>
          <w:rFonts w:ascii="標楷體" w:eastAsia="標楷體" w:hAnsi="標楷體" w:cs="細明體" w:hint="eastAsia"/>
          <w:kern w:val="0"/>
        </w:rPr>
        <w:t>條第</w:t>
      </w:r>
      <w:r w:rsidRPr="00DA6DE9">
        <w:rPr>
          <w:rFonts w:ascii="標楷體" w:eastAsia="標楷體" w:hAnsi="標楷體" w:cs="細明體"/>
          <w:kern w:val="0"/>
        </w:rPr>
        <w:t>1</w:t>
      </w:r>
      <w:r w:rsidRPr="00DA6DE9">
        <w:rPr>
          <w:rFonts w:ascii="標楷體" w:eastAsia="標楷體" w:hAnsi="標楷體" w:cs="細明體" w:hint="eastAsia"/>
          <w:kern w:val="0"/>
        </w:rPr>
        <w:t>項第</w:t>
      </w:r>
      <w:r w:rsidRPr="00DA6DE9">
        <w:rPr>
          <w:rFonts w:ascii="標楷體" w:eastAsia="標楷體" w:hAnsi="標楷體" w:cs="細明體"/>
          <w:kern w:val="0"/>
        </w:rPr>
        <w:t>10</w:t>
      </w:r>
      <w:r w:rsidRPr="00DA6DE9">
        <w:rPr>
          <w:rFonts w:ascii="標楷體" w:eastAsia="標楷體" w:hAnsi="標楷體" w:cs="細明體" w:hint="eastAsia"/>
          <w:kern w:val="0"/>
        </w:rPr>
        <w:t>款、第</w:t>
      </w:r>
      <w:r w:rsidRPr="00DA6DE9">
        <w:rPr>
          <w:rFonts w:ascii="標楷體" w:eastAsia="標楷體" w:hAnsi="標楷體" w:cs="細明體"/>
          <w:kern w:val="0"/>
        </w:rPr>
        <w:t>104</w:t>
      </w:r>
      <w:r w:rsidRPr="00DA6DE9">
        <w:rPr>
          <w:rFonts w:ascii="標楷體" w:eastAsia="標楷體" w:hAnsi="標楷體" w:cs="細明體" w:hint="eastAsia"/>
          <w:kern w:val="0"/>
        </w:rPr>
        <w:t>條、民事訴訟法第</w:t>
      </w:r>
      <w:r w:rsidRPr="00DA6DE9">
        <w:rPr>
          <w:rFonts w:ascii="標楷體" w:eastAsia="標楷體" w:hAnsi="標楷體" w:cs="細明體"/>
          <w:kern w:val="0"/>
        </w:rPr>
        <w:t>95</w:t>
      </w:r>
      <w:r w:rsidRPr="00DA6DE9">
        <w:rPr>
          <w:rFonts w:ascii="標楷體" w:eastAsia="標楷體" w:hAnsi="標楷體" w:cs="細明體" w:hint="eastAsia"/>
          <w:kern w:val="0"/>
        </w:rPr>
        <w:t>條、第</w:t>
      </w:r>
      <w:r w:rsidRPr="00DA6DE9">
        <w:rPr>
          <w:rFonts w:ascii="標楷體" w:eastAsia="標楷體" w:hAnsi="標楷體" w:cs="細明體"/>
          <w:kern w:val="0"/>
        </w:rPr>
        <w:t>78</w:t>
      </w:r>
      <w:r w:rsidRPr="00DA6DE9">
        <w:rPr>
          <w:rFonts w:ascii="標楷體" w:eastAsia="標楷體" w:hAnsi="標楷體" w:cs="細明體" w:hint="eastAsia"/>
          <w:kern w:val="0"/>
        </w:rPr>
        <w:t>條，裁定如主文。</w:t>
      </w:r>
    </w:p>
    <w:p w:rsidR="00FA5622" w:rsidRPr="00DA6DE9" w:rsidRDefault="00FA5622" w:rsidP="00FA5622">
      <w:pPr>
        <w:overflowPunct w:val="0"/>
        <w:autoSpaceDE w:val="0"/>
        <w:autoSpaceDN w:val="0"/>
        <w:adjustRightInd w:val="0"/>
        <w:spacing w:line="400" w:lineRule="exact"/>
        <w:jc w:val="distribute"/>
        <w:rPr>
          <w:rFonts w:ascii="標楷體" w:eastAsia="標楷體" w:hAnsi="標楷體" w:cs="細明體"/>
          <w:kern w:val="0"/>
        </w:rPr>
      </w:pPr>
      <w:r w:rsidRPr="00DA6DE9">
        <w:rPr>
          <w:rFonts w:ascii="標楷體" w:eastAsia="標楷體" w:hAnsi="標楷體" w:cs="細明體" w:hint="eastAsia"/>
          <w:kern w:val="0"/>
        </w:rPr>
        <w:t xml:space="preserve">中　　華　　民　　國　</w:t>
      </w:r>
      <w:r w:rsidRPr="00DA6DE9">
        <w:rPr>
          <w:rFonts w:ascii="標楷體" w:eastAsia="標楷體" w:hAnsi="標楷體" w:cs="細明體"/>
          <w:kern w:val="0"/>
        </w:rPr>
        <w:t>103</w:t>
      </w:r>
      <w:r w:rsidRPr="00DA6DE9">
        <w:rPr>
          <w:rFonts w:ascii="標楷體" w:eastAsia="標楷體" w:hAnsi="標楷體" w:cs="細明體" w:hint="eastAsia"/>
          <w:kern w:val="0"/>
        </w:rPr>
        <w:t xml:space="preserve">　年　　</w:t>
      </w:r>
      <w:r w:rsidRPr="00DA6DE9">
        <w:rPr>
          <w:rFonts w:ascii="標楷體" w:eastAsia="標楷體" w:hAnsi="標楷體" w:cs="細明體"/>
          <w:kern w:val="0"/>
        </w:rPr>
        <w:t>4</w:t>
      </w:r>
      <w:r w:rsidRPr="00DA6DE9">
        <w:rPr>
          <w:rFonts w:ascii="標楷體" w:eastAsia="標楷體" w:hAnsi="標楷體" w:cs="細明體" w:hint="eastAsia"/>
          <w:kern w:val="0"/>
        </w:rPr>
        <w:t xml:space="preserve">　月　　</w:t>
      </w:r>
      <w:r w:rsidRPr="00DA6DE9">
        <w:rPr>
          <w:rFonts w:ascii="標楷體" w:eastAsia="標楷體" w:hAnsi="標楷體" w:cs="細明體"/>
          <w:kern w:val="0"/>
        </w:rPr>
        <w:t>22</w:t>
      </w:r>
      <w:r w:rsidRPr="00DA6DE9">
        <w:rPr>
          <w:rFonts w:ascii="標楷體" w:eastAsia="標楷體" w:hAnsi="標楷體" w:cs="細明體" w:hint="eastAsia"/>
          <w:kern w:val="0"/>
        </w:rPr>
        <w:t xml:space="preserve">　　日</w:t>
      </w:r>
    </w:p>
    <w:p w:rsidR="00FA5622" w:rsidRPr="00DA6DE9" w:rsidRDefault="00FA5622" w:rsidP="00FA5622">
      <w:pPr>
        <w:widowControl/>
        <w:overflowPunct w:val="0"/>
        <w:spacing w:line="400" w:lineRule="exact"/>
        <w:rPr>
          <w:rFonts w:ascii="標楷體" w:eastAsia="標楷體" w:hAnsi="標楷體"/>
        </w:rPr>
      </w:pPr>
      <w:r w:rsidRPr="00DA6DE9">
        <w:rPr>
          <w:rFonts w:ascii="標楷體" w:eastAsia="標楷體" w:hAnsi="標楷體"/>
        </w:rPr>
        <w:br w:type="page"/>
      </w:r>
    </w:p>
    <w:p w:rsidR="00074219" w:rsidRPr="00FA5622" w:rsidRDefault="00074219"/>
    <w:sectPr w:rsidR="00074219" w:rsidRPr="00FA5622" w:rsidSect="00074219">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5622"/>
    <w:rsid w:val="00074219"/>
    <w:rsid w:val="00FA562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62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622"/>
    <w:pPr>
      <w:ind w:leftChars="200" w:left="480"/>
    </w:pPr>
    <w:rPr>
      <w:rFonts w:ascii="Calibri" w:hAnsi="Calibri"/>
      <w:szCs w:val="22"/>
    </w:rPr>
  </w:style>
  <w:style w:type="paragraph" w:customStyle="1" w:styleId="a4">
    <w:name w:val="主旨"/>
    <w:basedOn w:val="a"/>
    <w:rsid w:val="00FA5622"/>
    <w:pPr>
      <w:snapToGrid w:val="0"/>
      <w:ind w:left="964" w:hanging="964"/>
      <w:jc w:val="both"/>
    </w:pPr>
    <w:rPr>
      <w:rFonts w:eastAsia="標楷體"/>
      <w:sz w:val="32"/>
      <w:szCs w:val="20"/>
    </w:rPr>
  </w:style>
  <w:style w:type="paragraph" w:styleId="Web">
    <w:name w:val="Normal (Web)"/>
    <w:basedOn w:val="a"/>
    <w:uiPriority w:val="99"/>
    <w:rsid w:val="00FA5622"/>
    <w:pPr>
      <w:widowControl/>
      <w:spacing w:before="100" w:beforeAutospacing="1" w:after="100" w:afterAutospacing="1" w:line="360" w:lineRule="auto"/>
    </w:pPr>
    <w:rPr>
      <w:rFonts w:ascii="新細明體"/>
      <w:kern w:val="0"/>
    </w:rPr>
  </w:style>
  <w:style w:type="paragraph" w:customStyle="1" w:styleId="a5">
    <w:name w:val="大標"/>
    <w:basedOn w:val="a"/>
    <w:qFormat/>
    <w:rsid w:val="00FA5622"/>
    <w:pPr>
      <w:spacing w:afterLines="50" w:line="440" w:lineRule="exact"/>
      <w:jc w:val="both"/>
    </w:pPr>
    <w:rPr>
      <w:rFonts w:ascii="新細明體" w:hAnsi="新細明體"/>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927</Words>
  <Characters>5285</Characters>
  <Application>Microsoft Office Word</Application>
  <DocSecurity>0</DocSecurity>
  <Lines>44</Lines>
  <Paragraphs>12</Paragraphs>
  <ScaleCrop>false</ScaleCrop>
  <Company>moex</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b09046</dc:creator>
  <cp:lastModifiedBy>b09046</cp:lastModifiedBy>
  <cp:revision>1</cp:revision>
  <dcterms:created xsi:type="dcterms:W3CDTF">2015-08-06T02:33:00Z</dcterms:created>
  <dcterms:modified xsi:type="dcterms:W3CDTF">2015-08-06T02:33:00Z</dcterms:modified>
</cp:coreProperties>
</file>